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0D" w:rsidRDefault="0033780D">
      <w:r>
        <w:t xml:space="preserve">CAMBIOS REALIZADOS EN EL </w:t>
      </w:r>
      <w:proofErr w:type="gramStart"/>
      <w:r>
        <w:t>ARTICULO</w:t>
      </w:r>
      <w:proofErr w:type="gramEnd"/>
      <w:r>
        <w:t xml:space="preserve">: </w:t>
      </w:r>
    </w:p>
    <w:p w:rsidR="006A0C3C" w:rsidRDefault="0033780D">
      <w:r w:rsidRPr="00F0471F">
        <w:rPr>
          <w:rFonts w:ascii="Gill Sans MT" w:eastAsia="Gill Sans MT" w:hAnsi="Gill Sans MT" w:cs="Gill Sans MT"/>
          <w:b/>
          <w:bCs/>
          <w:color w:val="231F20"/>
          <w:sz w:val="28"/>
          <w:szCs w:val="28"/>
        </w:rPr>
        <w:t xml:space="preserve">El enfoque por competencias en el contexto universitario español. </w:t>
      </w:r>
      <w:r w:rsidRPr="008D737F">
        <w:rPr>
          <w:rFonts w:ascii="Gill Sans MT" w:eastAsia="Gill Sans MT" w:hAnsi="Gill Sans MT" w:cs="Gill Sans MT"/>
          <w:b/>
          <w:bCs/>
          <w:color w:val="231F20"/>
          <w:sz w:val="28"/>
          <w:szCs w:val="28"/>
        </w:rPr>
        <w:t>La visión del profesorado</w:t>
      </w:r>
      <w:r>
        <w:t xml:space="preserve"> (ID 314351)</w:t>
      </w:r>
    </w:p>
    <w:p w:rsidR="0033780D" w:rsidRDefault="0033780D"/>
    <w:tbl>
      <w:tblPr>
        <w:tblStyle w:val="Tablaconcuadrcula"/>
        <w:tblW w:w="0" w:type="auto"/>
        <w:tblInd w:w="817" w:type="dxa"/>
        <w:tblLook w:val="04A0" w:firstRow="1" w:lastRow="0" w:firstColumn="1" w:lastColumn="0" w:noHBand="0" w:noVBand="1"/>
      </w:tblPr>
      <w:tblGrid>
        <w:gridCol w:w="3686"/>
        <w:gridCol w:w="3402"/>
      </w:tblGrid>
      <w:tr w:rsidR="0033780D" w:rsidRPr="00B73320" w:rsidTr="007F56A9">
        <w:tc>
          <w:tcPr>
            <w:tcW w:w="3686" w:type="dxa"/>
          </w:tcPr>
          <w:p w:rsidR="0033780D" w:rsidRPr="00B73320" w:rsidRDefault="0033780D">
            <w:pPr>
              <w:ind w:left="0" w:firstLine="0"/>
              <w:rPr>
                <w:rFonts w:ascii="Palatino Linotype" w:hAnsi="Palatino Linotype"/>
                <w:b/>
                <w:sz w:val="20"/>
                <w:szCs w:val="20"/>
              </w:rPr>
            </w:pPr>
            <w:r w:rsidRPr="00B73320">
              <w:rPr>
                <w:rFonts w:ascii="Palatino Linotype" w:hAnsi="Palatino Linotype"/>
                <w:b/>
                <w:sz w:val="20"/>
                <w:szCs w:val="20"/>
              </w:rPr>
              <w:t>Recomendaciones de Evaluadores</w:t>
            </w:r>
          </w:p>
        </w:tc>
        <w:tc>
          <w:tcPr>
            <w:tcW w:w="3402" w:type="dxa"/>
          </w:tcPr>
          <w:p w:rsidR="0033780D" w:rsidRPr="00B73320" w:rsidRDefault="0033780D">
            <w:pPr>
              <w:ind w:left="0" w:firstLine="0"/>
              <w:rPr>
                <w:rFonts w:ascii="Palatino Linotype" w:hAnsi="Palatino Linotype"/>
                <w:b/>
                <w:sz w:val="20"/>
                <w:szCs w:val="20"/>
              </w:rPr>
            </w:pPr>
            <w:r w:rsidRPr="00B73320">
              <w:rPr>
                <w:rFonts w:ascii="Palatino Linotype" w:hAnsi="Palatino Linotype"/>
                <w:b/>
                <w:sz w:val="20"/>
                <w:szCs w:val="20"/>
              </w:rPr>
              <w:t xml:space="preserve"> Respuesta de autores</w:t>
            </w:r>
          </w:p>
        </w:tc>
      </w:tr>
      <w:tr w:rsidR="007C4C17" w:rsidRPr="00B73320" w:rsidTr="00321D7E">
        <w:tc>
          <w:tcPr>
            <w:tcW w:w="7088" w:type="dxa"/>
            <w:gridSpan w:val="2"/>
          </w:tcPr>
          <w:p w:rsidR="007C4C17" w:rsidRPr="00B73320" w:rsidRDefault="007C4C17" w:rsidP="0059004F">
            <w:pPr>
              <w:ind w:left="0" w:firstLine="0"/>
              <w:rPr>
                <w:rFonts w:ascii="Palatino Linotype" w:hAnsi="Palatino Linotype"/>
                <w:sz w:val="20"/>
                <w:szCs w:val="20"/>
              </w:rPr>
            </w:pPr>
            <w:r w:rsidRPr="00B73320">
              <w:rPr>
                <w:rFonts w:ascii="Palatino Linotype" w:hAnsi="Palatino Linotype" w:cs="Times New Roman"/>
                <w:b/>
                <w:i/>
                <w:sz w:val="20"/>
                <w:szCs w:val="20"/>
              </w:rPr>
              <w:t xml:space="preserve">Revisor/a B </w:t>
            </w:r>
            <w:r w:rsidRPr="00B73320">
              <w:rPr>
                <w:rFonts w:ascii="Palatino Linotype" w:hAnsi="Palatino Linotype" w:cs="Times New Roman"/>
                <w:sz w:val="20"/>
                <w:szCs w:val="20"/>
              </w:rPr>
              <w:t>(“</w:t>
            </w:r>
            <w:r w:rsidRPr="007C4C17">
              <w:rPr>
                <w:rFonts w:ascii="Palatino Linotype" w:hAnsi="Palatino Linotype" w:cs="Times New Roman"/>
                <w:i/>
                <w:sz w:val="20"/>
                <w:szCs w:val="20"/>
              </w:rPr>
              <w:t>cambios a realizar sin ser vitales</w:t>
            </w:r>
            <w:r w:rsidRPr="00B73320">
              <w:rPr>
                <w:rFonts w:ascii="Palatino Linotype" w:hAnsi="Palatino Linotype" w:cs="Times New Roman"/>
                <w:sz w:val="20"/>
                <w:szCs w:val="20"/>
              </w:rPr>
              <w:t>”)</w:t>
            </w:r>
          </w:p>
        </w:tc>
      </w:tr>
      <w:tr w:rsidR="0033780D" w:rsidRPr="00C82F17" w:rsidTr="007F56A9">
        <w:tc>
          <w:tcPr>
            <w:tcW w:w="3686" w:type="dxa"/>
          </w:tcPr>
          <w:p w:rsidR="00A96B34" w:rsidRPr="00B73320" w:rsidRDefault="00653F05" w:rsidP="00A96B34">
            <w:pPr>
              <w:ind w:left="0" w:firstLine="0"/>
              <w:jc w:val="both"/>
              <w:rPr>
                <w:rFonts w:ascii="Palatino Linotype" w:hAnsi="Palatino Linotype" w:cs="Times New Roman"/>
                <w:sz w:val="20"/>
                <w:szCs w:val="20"/>
              </w:rPr>
            </w:pPr>
            <w:r w:rsidRPr="00B73320">
              <w:rPr>
                <w:rFonts w:ascii="Palatino Linotype" w:hAnsi="Palatino Linotype" w:cs="Times New Roman"/>
                <w:sz w:val="20"/>
                <w:szCs w:val="20"/>
              </w:rPr>
              <w:t xml:space="preserve">Fraccionar la tabla 1 añadiendo porcentajes </w:t>
            </w:r>
          </w:p>
          <w:p w:rsidR="0033780D" w:rsidRPr="00B73320" w:rsidRDefault="0033780D" w:rsidP="00653F05">
            <w:pPr>
              <w:ind w:left="0" w:firstLine="0"/>
              <w:jc w:val="both"/>
              <w:rPr>
                <w:rFonts w:ascii="Palatino Linotype" w:hAnsi="Palatino Linotype" w:cs="Times New Roman"/>
                <w:sz w:val="20"/>
                <w:szCs w:val="20"/>
              </w:rPr>
            </w:pPr>
          </w:p>
        </w:tc>
        <w:tc>
          <w:tcPr>
            <w:tcW w:w="3402" w:type="dxa"/>
          </w:tcPr>
          <w:p w:rsidR="007C4C17" w:rsidRDefault="001D7F26" w:rsidP="007C4C17">
            <w:pPr>
              <w:ind w:left="0" w:firstLine="0"/>
              <w:rPr>
                <w:rFonts w:ascii="Palatino Linotype" w:hAnsi="Palatino Linotype"/>
                <w:sz w:val="20"/>
                <w:szCs w:val="20"/>
              </w:rPr>
            </w:pPr>
            <w:r>
              <w:rPr>
                <w:rFonts w:ascii="Palatino Linotype" w:hAnsi="Palatino Linotype"/>
                <w:sz w:val="20"/>
                <w:szCs w:val="20"/>
              </w:rPr>
              <w:t xml:space="preserve">Esta recomendación </w:t>
            </w:r>
            <w:r w:rsidR="00704BD7">
              <w:rPr>
                <w:rFonts w:ascii="Palatino Linotype" w:hAnsi="Palatino Linotype"/>
                <w:sz w:val="20"/>
                <w:szCs w:val="20"/>
              </w:rPr>
              <w:t xml:space="preserve">no </w:t>
            </w:r>
            <w:r w:rsidR="007C4C17">
              <w:rPr>
                <w:rFonts w:ascii="Palatino Linotype" w:hAnsi="Palatino Linotype"/>
                <w:sz w:val="20"/>
                <w:szCs w:val="20"/>
              </w:rPr>
              <w:t>ha podido ser</w:t>
            </w:r>
            <w:r>
              <w:rPr>
                <w:rFonts w:ascii="Palatino Linotype" w:hAnsi="Palatino Linotype"/>
                <w:sz w:val="20"/>
                <w:szCs w:val="20"/>
              </w:rPr>
              <w:t xml:space="preserve"> </w:t>
            </w:r>
            <w:r w:rsidR="00704BD7">
              <w:rPr>
                <w:rFonts w:ascii="Palatino Linotype" w:hAnsi="Palatino Linotype"/>
                <w:sz w:val="20"/>
                <w:szCs w:val="20"/>
              </w:rPr>
              <w:t xml:space="preserve">atendida porque </w:t>
            </w:r>
            <w:r w:rsidR="007C4C17">
              <w:rPr>
                <w:rFonts w:ascii="Palatino Linotype" w:hAnsi="Palatino Linotype"/>
                <w:sz w:val="20"/>
                <w:szCs w:val="20"/>
              </w:rPr>
              <w:t xml:space="preserve">al </w:t>
            </w:r>
            <w:r w:rsidR="00704BD7">
              <w:rPr>
                <w:rFonts w:ascii="Palatino Linotype" w:hAnsi="Palatino Linotype"/>
                <w:sz w:val="20"/>
                <w:szCs w:val="20"/>
              </w:rPr>
              <w:t>fracciona</w:t>
            </w:r>
            <w:r>
              <w:rPr>
                <w:rFonts w:ascii="Palatino Linotype" w:hAnsi="Palatino Linotype"/>
                <w:sz w:val="20"/>
                <w:szCs w:val="20"/>
              </w:rPr>
              <w:t>r</w:t>
            </w:r>
            <w:r w:rsidR="00704BD7">
              <w:rPr>
                <w:rFonts w:ascii="Palatino Linotype" w:hAnsi="Palatino Linotype"/>
                <w:sz w:val="20"/>
                <w:szCs w:val="20"/>
              </w:rPr>
              <w:t xml:space="preserve"> la tabla y añadir porcentajes </w:t>
            </w:r>
            <w:r w:rsidR="007C4C17">
              <w:rPr>
                <w:rFonts w:ascii="Palatino Linotype" w:hAnsi="Palatino Linotype"/>
                <w:sz w:val="20"/>
                <w:szCs w:val="20"/>
              </w:rPr>
              <w:t>se</w:t>
            </w:r>
            <w:r w:rsidR="00704BD7">
              <w:rPr>
                <w:rFonts w:ascii="Palatino Linotype" w:hAnsi="Palatino Linotype"/>
                <w:sz w:val="20"/>
                <w:szCs w:val="20"/>
              </w:rPr>
              <w:t xml:space="preserve"> excede el número de palabras fijado por la revista p</w:t>
            </w:r>
            <w:r w:rsidR="007C4C17">
              <w:rPr>
                <w:rFonts w:ascii="Palatino Linotype" w:hAnsi="Palatino Linotype"/>
                <w:sz w:val="20"/>
                <w:szCs w:val="20"/>
              </w:rPr>
              <w:t>ara la publicación del trabajo. Y también porque al ser</w:t>
            </w:r>
          </w:p>
          <w:p w:rsidR="00D02F76" w:rsidRPr="00C82F17" w:rsidRDefault="007C4C17" w:rsidP="007C4C17">
            <w:pPr>
              <w:ind w:left="0" w:firstLine="0"/>
              <w:rPr>
                <w:rFonts w:ascii="Palatino Linotype" w:hAnsi="Palatino Linotype"/>
                <w:sz w:val="20"/>
                <w:szCs w:val="20"/>
              </w:rPr>
            </w:pPr>
            <w:proofErr w:type="gramStart"/>
            <w:r>
              <w:rPr>
                <w:rFonts w:ascii="Palatino Linotype" w:hAnsi="Palatino Linotype"/>
                <w:sz w:val="20"/>
                <w:szCs w:val="20"/>
              </w:rPr>
              <w:t>c</w:t>
            </w:r>
            <w:r w:rsidR="001D7F26">
              <w:rPr>
                <w:rFonts w:ascii="Palatino Linotype" w:hAnsi="Palatino Linotype"/>
                <w:sz w:val="20"/>
                <w:szCs w:val="20"/>
              </w:rPr>
              <w:t>onsidera</w:t>
            </w:r>
            <w:r>
              <w:rPr>
                <w:rFonts w:ascii="Palatino Linotype" w:hAnsi="Palatino Linotype"/>
                <w:sz w:val="20"/>
                <w:szCs w:val="20"/>
              </w:rPr>
              <w:t>do</w:t>
            </w:r>
            <w:proofErr w:type="gramEnd"/>
            <w:r>
              <w:rPr>
                <w:rFonts w:ascii="Palatino Linotype" w:hAnsi="Palatino Linotype"/>
                <w:sz w:val="20"/>
                <w:szCs w:val="20"/>
              </w:rPr>
              <w:t xml:space="preserve"> </w:t>
            </w:r>
            <w:r w:rsidR="001D7F26">
              <w:rPr>
                <w:rFonts w:ascii="Palatino Linotype" w:hAnsi="Palatino Linotype"/>
                <w:sz w:val="20"/>
                <w:szCs w:val="20"/>
              </w:rPr>
              <w:t xml:space="preserve"> </w:t>
            </w:r>
            <w:r w:rsidR="001D7F26" w:rsidRPr="007C4C17">
              <w:rPr>
                <w:rFonts w:ascii="Palatino Linotype" w:hAnsi="Palatino Linotype"/>
                <w:i/>
                <w:sz w:val="20"/>
                <w:szCs w:val="20"/>
              </w:rPr>
              <w:t>un  cambio no vital</w:t>
            </w:r>
            <w:r w:rsidR="001D7F26">
              <w:rPr>
                <w:rFonts w:ascii="Palatino Linotype" w:hAnsi="Palatino Linotype"/>
                <w:sz w:val="20"/>
                <w:szCs w:val="20"/>
              </w:rPr>
              <w:t xml:space="preserve">, se ha optado por atender </w:t>
            </w:r>
            <w:r>
              <w:rPr>
                <w:rFonts w:ascii="Palatino Linotype" w:hAnsi="Palatino Linotype"/>
                <w:sz w:val="20"/>
                <w:szCs w:val="20"/>
              </w:rPr>
              <w:t>los</w:t>
            </w:r>
            <w:r w:rsidR="001D7F26">
              <w:rPr>
                <w:rFonts w:ascii="Palatino Linotype" w:hAnsi="Palatino Linotype"/>
                <w:sz w:val="20"/>
                <w:szCs w:val="20"/>
              </w:rPr>
              <w:t xml:space="preserve"> cambios que el  revisor/a C ha considerado necesarios.</w:t>
            </w:r>
          </w:p>
        </w:tc>
      </w:tr>
      <w:tr w:rsidR="0033780D" w:rsidRPr="00B73320" w:rsidTr="007F56A9">
        <w:tc>
          <w:tcPr>
            <w:tcW w:w="3686" w:type="dxa"/>
          </w:tcPr>
          <w:p w:rsidR="0033780D" w:rsidRPr="00B73320" w:rsidRDefault="00653F05" w:rsidP="00653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Palatino Linotype" w:hAnsi="Palatino Linotype" w:cs="Times New Roman"/>
                <w:sz w:val="20"/>
                <w:szCs w:val="20"/>
              </w:rPr>
            </w:pPr>
            <w:r w:rsidRPr="00B73320">
              <w:rPr>
                <w:rFonts w:ascii="Palatino Linotype" w:hAnsi="Palatino Linotype" w:cs="Times New Roman"/>
                <w:sz w:val="20"/>
                <w:szCs w:val="20"/>
              </w:rPr>
              <w:t>Homogeneizar el uso de "&amp;" o "y"</w:t>
            </w:r>
          </w:p>
        </w:tc>
        <w:tc>
          <w:tcPr>
            <w:tcW w:w="3402" w:type="dxa"/>
          </w:tcPr>
          <w:p w:rsidR="00312BC4" w:rsidRPr="00B73320" w:rsidRDefault="00D356A5" w:rsidP="00B0117C">
            <w:pPr>
              <w:ind w:left="0" w:firstLine="0"/>
              <w:rPr>
                <w:rFonts w:ascii="Palatino Linotype" w:hAnsi="Palatino Linotype"/>
                <w:sz w:val="20"/>
                <w:szCs w:val="20"/>
              </w:rPr>
            </w:pPr>
            <w:r w:rsidRPr="00C82F17">
              <w:rPr>
                <w:rFonts w:ascii="Palatino Linotype" w:hAnsi="Palatino Linotype"/>
                <w:sz w:val="20"/>
                <w:szCs w:val="20"/>
              </w:rPr>
              <w:t>Sugerencia atendida</w:t>
            </w:r>
            <w:r w:rsidR="00EE489A" w:rsidRPr="00B73320">
              <w:rPr>
                <w:rFonts w:ascii="Palatino Linotype" w:hAnsi="Palatino Linotype"/>
                <w:sz w:val="20"/>
                <w:szCs w:val="20"/>
              </w:rPr>
              <w:t xml:space="preserve">. Se </w:t>
            </w:r>
            <w:r w:rsidR="00E44013">
              <w:rPr>
                <w:rFonts w:ascii="Palatino Linotype" w:hAnsi="Palatino Linotype"/>
                <w:sz w:val="20"/>
                <w:szCs w:val="20"/>
              </w:rPr>
              <w:t xml:space="preserve"> homogeneiza</w:t>
            </w:r>
            <w:r w:rsidR="00B0117C">
              <w:rPr>
                <w:rFonts w:ascii="Palatino Linotype" w:hAnsi="Palatino Linotype"/>
                <w:sz w:val="20"/>
                <w:szCs w:val="20"/>
              </w:rPr>
              <w:t xml:space="preserve"> </w:t>
            </w:r>
            <w:r w:rsidR="00E44013">
              <w:rPr>
                <w:rFonts w:ascii="Palatino Linotype" w:hAnsi="Palatino Linotype"/>
                <w:sz w:val="20"/>
                <w:szCs w:val="20"/>
              </w:rPr>
              <w:t xml:space="preserve"> con</w:t>
            </w:r>
            <w:r w:rsidR="00B5777D" w:rsidRPr="00B73320">
              <w:rPr>
                <w:rFonts w:ascii="Palatino Linotype" w:hAnsi="Palatino Linotype"/>
                <w:sz w:val="20"/>
                <w:szCs w:val="20"/>
              </w:rPr>
              <w:t xml:space="preserve"> “</w:t>
            </w:r>
            <w:r w:rsidR="00DE7F34" w:rsidRPr="00B73320">
              <w:rPr>
                <w:rFonts w:ascii="Palatino Linotype" w:hAnsi="Palatino Linotype"/>
                <w:sz w:val="20"/>
                <w:szCs w:val="20"/>
              </w:rPr>
              <w:t>&amp;</w:t>
            </w:r>
            <w:r w:rsidR="00B5777D" w:rsidRPr="00B73320">
              <w:rPr>
                <w:rFonts w:ascii="Palatino Linotype" w:hAnsi="Palatino Linotype"/>
                <w:sz w:val="20"/>
                <w:szCs w:val="20"/>
              </w:rPr>
              <w:t>”.</w:t>
            </w:r>
          </w:p>
        </w:tc>
      </w:tr>
      <w:tr w:rsidR="00F348B6" w:rsidRPr="00B73320" w:rsidTr="00D425CE">
        <w:tc>
          <w:tcPr>
            <w:tcW w:w="7088" w:type="dxa"/>
            <w:gridSpan w:val="2"/>
          </w:tcPr>
          <w:p w:rsidR="00F348B6" w:rsidRPr="00B73320" w:rsidRDefault="00F348B6" w:rsidP="00D801B0">
            <w:pPr>
              <w:ind w:left="0" w:firstLine="0"/>
              <w:rPr>
                <w:rFonts w:ascii="Palatino Linotype" w:hAnsi="Palatino Linotype"/>
                <w:sz w:val="20"/>
                <w:szCs w:val="20"/>
              </w:rPr>
            </w:pPr>
            <w:r w:rsidRPr="00B73320">
              <w:rPr>
                <w:rFonts w:ascii="Palatino Linotype" w:hAnsi="Palatino Linotype" w:cs="Times New Roman"/>
                <w:b/>
                <w:i/>
                <w:sz w:val="20"/>
                <w:szCs w:val="20"/>
              </w:rPr>
              <w:t>Revisor/a C</w:t>
            </w:r>
          </w:p>
        </w:tc>
      </w:tr>
      <w:tr w:rsidR="0033780D" w:rsidRPr="002D6B21" w:rsidTr="007F56A9">
        <w:tc>
          <w:tcPr>
            <w:tcW w:w="3686" w:type="dxa"/>
          </w:tcPr>
          <w:p w:rsidR="006E1BAC" w:rsidRPr="00B73320" w:rsidRDefault="00C0154E" w:rsidP="005A30C6">
            <w:pPr>
              <w:ind w:left="0" w:firstLine="0"/>
              <w:jc w:val="both"/>
              <w:rPr>
                <w:rFonts w:ascii="Palatino Linotype" w:hAnsi="Palatino Linotype"/>
                <w:sz w:val="20"/>
                <w:szCs w:val="20"/>
              </w:rPr>
            </w:pPr>
            <w:r w:rsidRPr="00C0154E">
              <w:rPr>
                <w:rFonts w:ascii="Palatino Linotype" w:hAnsi="Palatino Linotype"/>
                <w:i/>
                <w:sz w:val="20"/>
                <w:szCs w:val="20"/>
              </w:rPr>
              <w:t>Resumen.</w:t>
            </w:r>
            <w:r>
              <w:rPr>
                <w:rFonts w:ascii="Palatino Linotype" w:hAnsi="Palatino Linotype"/>
                <w:sz w:val="20"/>
                <w:szCs w:val="20"/>
              </w:rPr>
              <w:t xml:space="preserve"> </w:t>
            </w:r>
            <w:r w:rsidR="005A30C6" w:rsidRPr="00B73320">
              <w:rPr>
                <w:rFonts w:ascii="Palatino Linotype" w:hAnsi="Palatino Linotype"/>
                <w:sz w:val="20"/>
                <w:szCs w:val="20"/>
              </w:rPr>
              <w:t xml:space="preserve">Sería recomendable incorporar información sobre el volumen de profesorado implicado en los grupos de discusión, así como la tipología de universidades participantes. </w:t>
            </w:r>
          </w:p>
          <w:p w:rsidR="006E1BAC" w:rsidRPr="00B73320" w:rsidRDefault="006E1BAC" w:rsidP="005A30C6">
            <w:pPr>
              <w:ind w:left="0" w:firstLine="0"/>
              <w:jc w:val="both"/>
              <w:rPr>
                <w:rFonts w:ascii="Palatino Linotype" w:hAnsi="Palatino Linotype"/>
                <w:sz w:val="20"/>
                <w:szCs w:val="20"/>
              </w:rPr>
            </w:pPr>
          </w:p>
          <w:p w:rsidR="0033780D" w:rsidRPr="00B73320" w:rsidRDefault="00C0154E" w:rsidP="00C0154E">
            <w:pPr>
              <w:ind w:left="0" w:firstLine="0"/>
              <w:jc w:val="both"/>
              <w:rPr>
                <w:rFonts w:ascii="Palatino Linotype" w:hAnsi="Palatino Linotype" w:cs="Times New Roman"/>
                <w:sz w:val="20"/>
                <w:szCs w:val="20"/>
              </w:rPr>
            </w:pPr>
            <w:r w:rsidRPr="00C0154E">
              <w:rPr>
                <w:rFonts w:ascii="Palatino Linotype" w:hAnsi="Palatino Linotype"/>
                <w:i/>
                <w:sz w:val="20"/>
                <w:szCs w:val="20"/>
              </w:rPr>
              <w:t>Resumen.</w:t>
            </w:r>
            <w:r>
              <w:rPr>
                <w:rFonts w:ascii="Palatino Linotype" w:hAnsi="Palatino Linotype"/>
                <w:i/>
                <w:sz w:val="20"/>
                <w:szCs w:val="20"/>
              </w:rPr>
              <w:t xml:space="preserve"> </w:t>
            </w:r>
            <w:r w:rsidR="005A30C6" w:rsidRPr="00B73320">
              <w:rPr>
                <w:rFonts w:ascii="Palatino Linotype" w:hAnsi="Palatino Linotype"/>
                <w:sz w:val="20"/>
                <w:szCs w:val="20"/>
              </w:rPr>
              <w:t xml:space="preserve">También se </w:t>
            </w:r>
            <w:r w:rsidR="00A64AEA" w:rsidRPr="00B73320">
              <w:rPr>
                <w:rFonts w:ascii="Palatino Linotype" w:hAnsi="Palatino Linotype"/>
                <w:sz w:val="20"/>
                <w:szCs w:val="20"/>
              </w:rPr>
              <w:t>sugiere</w:t>
            </w:r>
            <w:r w:rsidR="00083061" w:rsidRPr="00B73320">
              <w:rPr>
                <w:rFonts w:ascii="Palatino Linotype" w:hAnsi="Palatino Linotype"/>
                <w:sz w:val="20"/>
                <w:szCs w:val="20"/>
              </w:rPr>
              <w:t xml:space="preserve"> incluir</w:t>
            </w:r>
            <w:r w:rsidR="0027240D" w:rsidRPr="00B73320">
              <w:rPr>
                <w:rFonts w:ascii="Palatino Linotype" w:hAnsi="Palatino Linotype"/>
                <w:sz w:val="20"/>
                <w:szCs w:val="20"/>
              </w:rPr>
              <w:t xml:space="preserve"> </w:t>
            </w:r>
            <w:r w:rsidR="005A30C6" w:rsidRPr="00B73320">
              <w:rPr>
                <w:rFonts w:ascii="Palatino Linotype" w:hAnsi="Palatino Linotype"/>
                <w:sz w:val="20"/>
                <w:szCs w:val="20"/>
              </w:rPr>
              <w:t>unas conclusiones generales del estudio</w:t>
            </w:r>
            <w:r w:rsidR="00A64AEA" w:rsidRPr="00B73320">
              <w:rPr>
                <w:rFonts w:ascii="Palatino Linotype" w:hAnsi="Palatino Linotype"/>
                <w:sz w:val="20"/>
                <w:szCs w:val="20"/>
              </w:rPr>
              <w:t xml:space="preserve"> en el resumen</w:t>
            </w:r>
          </w:p>
        </w:tc>
        <w:tc>
          <w:tcPr>
            <w:tcW w:w="3402" w:type="dxa"/>
          </w:tcPr>
          <w:p w:rsidR="0027240D" w:rsidRDefault="006E1BAC" w:rsidP="00CC4263">
            <w:pPr>
              <w:ind w:left="0" w:firstLine="0"/>
              <w:rPr>
                <w:rFonts w:ascii="Palatino Linotype" w:eastAsia="Palatino Linotype" w:hAnsi="Palatino Linotype" w:cs="Palatino Linotype"/>
                <w:i/>
                <w:color w:val="231F20"/>
                <w:sz w:val="20"/>
                <w:szCs w:val="20"/>
              </w:rPr>
            </w:pPr>
            <w:r w:rsidRPr="00B73320">
              <w:rPr>
                <w:rFonts w:ascii="Palatino Linotype" w:hAnsi="Palatino Linotype"/>
                <w:sz w:val="20"/>
                <w:szCs w:val="20"/>
              </w:rPr>
              <w:t xml:space="preserve">Se introduce el </w:t>
            </w:r>
            <w:r w:rsidRPr="006C20BF">
              <w:rPr>
                <w:rFonts w:ascii="Palatino Linotype" w:hAnsi="Palatino Linotype"/>
                <w:sz w:val="20"/>
                <w:szCs w:val="20"/>
              </w:rPr>
              <w:t>siguiente texto: “</w:t>
            </w:r>
            <w:r w:rsidR="009C4557" w:rsidRPr="006C20BF">
              <w:rPr>
                <w:rFonts w:ascii="Palatino Linotype" w:hAnsi="Palatino Linotype"/>
                <w:i/>
                <w:sz w:val="20"/>
                <w:szCs w:val="20"/>
              </w:rPr>
              <w:t>En él han participado 43 profesores de seis universidades españolas públicas".</w:t>
            </w:r>
            <w:r w:rsidR="009C4557" w:rsidRPr="00926A2B">
              <w:rPr>
                <w:rFonts w:ascii="Palatino Linotype" w:eastAsia="Palatino Linotype" w:hAnsi="Palatino Linotype" w:cs="Palatino Linotype"/>
                <w:i/>
                <w:color w:val="231F20"/>
                <w:sz w:val="20"/>
                <w:szCs w:val="20"/>
              </w:rPr>
              <w:t xml:space="preserve"> </w:t>
            </w:r>
          </w:p>
          <w:p w:rsidR="00763FF8" w:rsidRDefault="00763FF8" w:rsidP="00CC4263">
            <w:pPr>
              <w:ind w:left="0" w:firstLine="0"/>
              <w:rPr>
                <w:rFonts w:ascii="Palatino Linotype" w:eastAsia="Palatino Linotype" w:hAnsi="Palatino Linotype" w:cs="Palatino Linotype"/>
                <w:i/>
                <w:color w:val="231F20"/>
                <w:sz w:val="20"/>
                <w:szCs w:val="20"/>
              </w:rPr>
            </w:pPr>
          </w:p>
          <w:p w:rsidR="00763FF8" w:rsidRDefault="00763FF8" w:rsidP="00CC4263">
            <w:pPr>
              <w:ind w:left="0" w:firstLine="0"/>
              <w:rPr>
                <w:rFonts w:ascii="Palatino Linotype" w:eastAsia="Palatino Linotype" w:hAnsi="Palatino Linotype" w:cs="Palatino Linotype"/>
                <w:i/>
                <w:color w:val="231F20"/>
                <w:sz w:val="20"/>
                <w:szCs w:val="20"/>
              </w:rPr>
            </w:pPr>
          </w:p>
          <w:p w:rsidR="005B1C43" w:rsidRDefault="005B1C43" w:rsidP="00CC4263">
            <w:pPr>
              <w:ind w:left="0" w:firstLine="0"/>
              <w:rPr>
                <w:rFonts w:ascii="Palatino Linotype" w:eastAsia="Palatino Linotype" w:hAnsi="Palatino Linotype" w:cs="Palatino Linotype"/>
                <w:i/>
                <w:color w:val="231F20"/>
                <w:sz w:val="20"/>
                <w:szCs w:val="20"/>
              </w:rPr>
            </w:pPr>
          </w:p>
          <w:p w:rsidR="00763FF8" w:rsidRDefault="00763FF8" w:rsidP="00CC4263">
            <w:pPr>
              <w:ind w:left="0" w:firstLine="0"/>
              <w:rPr>
                <w:rFonts w:ascii="Palatino Linotype" w:eastAsia="Palatino Linotype" w:hAnsi="Palatino Linotype" w:cs="Palatino Linotype"/>
                <w:i/>
                <w:color w:val="231F20"/>
                <w:sz w:val="20"/>
                <w:szCs w:val="20"/>
              </w:rPr>
            </w:pPr>
          </w:p>
          <w:p w:rsidR="00763FF8" w:rsidRDefault="00763FF8" w:rsidP="00CC4263">
            <w:pPr>
              <w:ind w:left="0" w:firstLine="0"/>
              <w:rPr>
                <w:rFonts w:ascii="Palatino Linotype" w:hAnsi="Palatino Linotype"/>
                <w:i/>
                <w:sz w:val="20"/>
                <w:szCs w:val="20"/>
              </w:rPr>
            </w:pPr>
            <w:r w:rsidRPr="00763FF8">
              <w:rPr>
                <w:rFonts w:ascii="Palatino Linotype" w:eastAsia="Palatino Linotype" w:hAnsi="Palatino Linotype" w:cs="Palatino Linotype"/>
                <w:color w:val="231F20"/>
                <w:sz w:val="20"/>
                <w:szCs w:val="20"/>
              </w:rPr>
              <w:t xml:space="preserve">Para ajustarnos al número de palabras establecido </w:t>
            </w:r>
            <w:r>
              <w:rPr>
                <w:rFonts w:ascii="Palatino Linotype" w:eastAsia="Palatino Linotype" w:hAnsi="Palatino Linotype" w:cs="Palatino Linotype"/>
                <w:color w:val="231F20"/>
                <w:sz w:val="20"/>
                <w:szCs w:val="20"/>
              </w:rPr>
              <w:t xml:space="preserve">por la revista y, al mismo tiempo, responder a las sugerencias del revisor/a </w:t>
            </w:r>
            <w:r w:rsidR="006C20BF">
              <w:rPr>
                <w:rFonts w:ascii="Palatino Linotype" w:eastAsia="Palatino Linotype" w:hAnsi="Palatino Linotype" w:cs="Palatino Linotype"/>
                <w:color w:val="231F20"/>
                <w:sz w:val="20"/>
                <w:szCs w:val="20"/>
              </w:rPr>
              <w:t>C</w:t>
            </w:r>
            <w:r>
              <w:rPr>
                <w:rFonts w:ascii="Palatino Linotype" w:eastAsia="Palatino Linotype" w:hAnsi="Palatino Linotype" w:cs="Palatino Linotype"/>
                <w:color w:val="231F20"/>
                <w:sz w:val="20"/>
                <w:szCs w:val="20"/>
              </w:rPr>
              <w:t>, s</w:t>
            </w:r>
            <w:r w:rsidR="0010659B" w:rsidRPr="00B73320">
              <w:rPr>
                <w:rFonts w:ascii="Palatino Linotype" w:hAnsi="Palatino Linotype"/>
                <w:sz w:val="20"/>
                <w:szCs w:val="20"/>
              </w:rPr>
              <w:t>e elimina:</w:t>
            </w:r>
            <w:r w:rsidR="0010659B" w:rsidRPr="00B73320">
              <w:rPr>
                <w:rFonts w:ascii="Palatino Linotype" w:eastAsia="Palatino Linotype" w:hAnsi="Palatino Linotype" w:cs="Palatino Linotype"/>
                <w:i/>
                <w:color w:val="231F20"/>
                <w:sz w:val="20"/>
                <w:szCs w:val="20"/>
              </w:rPr>
              <w:t xml:space="preserve"> </w:t>
            </w:r>
            <w:r w:rsidR="00DB01F2">
              <w:rPr>
                <w:rFonts w:ascii="Palatino Linotype" w:eastAsia="Palatino Linotype" w:hAnsi="Palatino Linotype" w:cs="Palatino Linotype"/>
                <w:i/>
                <w:color w:val="231F20"/>
                <w:sz w:val="20"/>
                <w:szCs w:val="20"/>
              </w:rPr>
              <w:t>“</w:t>
            </w:r>
            <w:r w:rsidRPr="00DB01F2">
              <w:rPr>
                <w:rFonts w:ascii="Palatino Linotype" w:eastAsia="Palatino Linotype" w:hAnsi="Palatino Linotype" w:cs="Palatino Linotype"/>
                <w:i/>
                <w:color w:val="231F20"/>
                <w:sz w:val="20"/>
                <w:szCs w:val="20"/>
              </w:rPr>
              <w:t>El profesorado universitario participante subraya, como características definitorias de las competencias, su naturaleza integral y, sobre todo, su conexión con la acción y su contribución a la articulación de respuestas más adecuadas a los desafíos complejos del contexto profesional. No obstante,</w:t>
            </w:r>
            <w:r w:rsidR="00DB01F2" w:rsidRPr="00DB01F2">
              <w:rPr>
                <w:rFonts w:ascii="Palatino Linotype" w:eastAsia="Palatino Linotype" w:hAnsi="Palatino Linotype" w:cs="Palatino Linotype"/>
                <w:i/>
                <w:color w:val="231F20"/>
                <w:sz w:val="20"/>
                <w:szCs w:val="20"/>
              </w:rPr>
              <w:t>”</w:t>
            </w:r>
            <w:r w:rsidRPr="002D6B21">
              <w:rPr>
                <w:rFonts w:ascii="Palatino Linotype" w:hAnsi="Palatino Linotype"/>
                <w:i/>
                <w:sz w:val="20"/>
                <w:szCs w:val="20"/>
              </w:rPr>
              <w:t xml:space="preserve"> </w:t>
            </w:r>
          </w:p>
          <w:p w:rsidR="0015761A" w:rsidRPr="00B73320" w:rsidRDefault="005B1C43" w:rsidP="00CC4263">
            <w:pPr>
              <w:ind w:left="0" w:firstLine="0"/>
              <w:rPr>
                <w:rFonts w:ascii="Palatino Linotype" w:hAnsi="Palatino Linotype"/>
                <w:sz w:val="20"/>
                <w:szCs w:val="20"/>
              </w:rPr>
            </w:pPr>
            <w:r w:rsidRPr="005B1C43">
              <w:rPr>
                <w:rFonts w:ascii="Palatino Linotype" w:hAnsi="Palatino Linotype"/>
                <w:sz w:val="20"/>
                <w:szCs w:val="20"/>
              </w:rPr>
              <w:t xml:space="preserve"> y</w:t>
            </w:r>
            <w:r>
              <w:rPr>
                <w:rFonts w:ascii="Palatino Linotype" w:hAnsi="Palatino Linotype"/>
                <w:b/>
                <w:sz w:val="20"/>
                <w:szCs w:val="20"/>
              </w:rPr>
              <w:t xml:space="preserve"> s</w:t>
            </w:r>
            <w:r w:rsidR="00763FF8" w:rsidRPr="00763FF8">
              <w:rPr>
                <w:rFonts w:ascii="Palatino Linotype" w:hAnsi="Palatino Linotype"/>
                <w:b/>
                <w:sz w:val="20"/>
                <w:szCs w:val="20"/>
              </w:rPr>
              <w:t>e incluye</w:t>
            </w:r>
            <w:r w:rsidR="00CC4263">
              <w:rPr>
                <w:rFonts w:ascii="Palatino Linotype" w:hAnsi="Palatino Linotype"/>
                <w:b/>
                <w:sz w:val="20"/>
                <w:szCs w:val="20"/>
              </w:rPr>
              <w:t>n</w:t>
            </w:r>
            <w:r w:rsidR="00763FF8">
              <w:rPr>
                <w:rFonts w:ascii="Palatino Linotype" w:hAnsi="Palatino Linotype"/>
                <w:i/>
                <w:sz w:val="20"/>
                <w:szCs w:val="20"/>
              </w:rPr>
              <w:t xml:space="preserve"> </w:t>
            </w:r>
            <w:r w:rsidR="006C20BF" w:rsidRPr="006C20BF">
              <w:rPr>
                <w:rFonts w:ascii="Palatino Linotype" w:hAnsi="Palatino Linotype"/>
                <w:sz w:val="20"/>
                <w:szCs w:val="20"/>
              </w:rPr>
              <w:t xml:space="preserve">una conclusiones generales con </w:t>
            </w:r>
            <w:r w:rsidR="00763FF8" w:rsidRPr="006C20BF">
              <w:rPr>
                <w:rFonts w:ascii="Palatino Linotype" w:hAnsi="Palatino Linotype"/>
                <w:sz w:val="20"/>
                <w:szCs w:val="20"/>
              </w:rPr>
              <w:t>el</w:t>
            </w:r>
            <w:r w:rsidR="00763FF8" w:rsidRPr="00763FF8">
              <w:rPr>
                <w:rFonts w:ascii="Palatino Linotype" w:hAnsi="Palatino Linotype"/>
                <w:sz w:val="20"/>
                <w:szCs w:val="20"/>
              </w:rPr>
              <w:t xml:space="preserve"> siguiente </w:t>
            </w:r>
            <w:r w:rsidR="002D6B21">
              <w:rPr>
                <w:rFonts w:ascii="Palatino Linotype" w:hAnsi="Palatino Linotype"/>
                <w:sz w:val="20"/>
                <w:szCs w:val="20"/>
              </w:rPr>
              <w:t>texto</w:t>
            </w:r>
            <w:r w:rsidR="00763FF8">
              <w:rPr>
                <w:rFonts w:ascii="Palatino Linotype" w:hAnsi="Palatino Linotype"/>
                <w:i/>
                <w:sz w:val="20"/>
                <w:szCs w:val="20"/>
              </w:rPr>
              <w:t xml:space="preserve">: </w:t>
            </w:r>
            <w:r w:rsidR="006C20BF">
              <w:rPr>
                <w:rFonts w:ascii="Palatino Linotype" w:hAnsi="Palatino Linotype"/>
                <w:i/>
                <w:sz w:val="20"/>
                <w:szCs w:val="20"/>
              </w:rPr>
              <w:t>“</w:t>
            </w:r>
            <w:r w:rsidR="006C20BF" w:rsidRPr="00205013">
              <w:rPr>
                <w:rFonts w:ascii="Palatino Linotype" w:hAnsi="Palatino Linotype"/>
                <w:i/>
                <w:sz w:val="20"/>
                <w:szCs w:val="20"/>
              </w:rPr>
              <w:t>El análisis de resultados permite concluir que el profesorado universitario</w:t>
            </w:r>
            <w:r w:rsidR="006C20BF" w:rsidRPr="00205013">
              <w:rPr>
                <w:rFonts w:ascii="Palatino Linotype" w:eastAsia="Palatino Linotype" w:hAnsi="Palatino Linotype" w:cs="Palatino Linotype"/>
                <w:i/>
                <w:sz w:val="20"/>
                <w:szCs w:val="20"/>
              </w:rPr>
              <w:t xml:space="preserve"> </w:t>
            </w:r>
            <w:r w:rsidR="006C20BF" w:rsidRPr="00205013">
              <w:rPr>
                <w:rFonts w:ascii="Palatino Linotype" w:hAnsi="Palatino Linotype"/>
                <w:i/>
                <w:sz w:val="20"/>
                <w:szCs w:val="20"/>
              </w:rPr>
              <w:t xml:space="preserve">tiene dificultades para incorporar las competencias transversales al currículum académico, tiende a </w:t>
            </w:r>
            <w:r w:rsidR="006C20BF" w:rsidRPr="00205013">
              <w:rPr>
                <w:rFonts w:ascii="Palatino Linotype" w:hAnsi="Palatino Linotype"/>
                <w:i/>
                <w:sz w:val="20"/>
                <w:szCs w:val="20"/>
              </w:rPr>
              <w:lastRenderedPageBreak/>
              <w:t xml:space="preserve">mostrarse pesimista respecto al impacto del enfoque por competencias en la mejora de la práctica educativa y </w:t>
            </w:r>
            <w:r w:rsidR="006C20BF" w:rsidRPr="00205013">
              <w:rPr>
                <w:rFonts w:ascii="Palatino Linotype" w:eastAsia="Palatino Linotype" w:hAnsi="Palatino Linotype" w:cs="Palatino Linotype"/>
                <w:i/>
                <w:color w:val="231F20"/>
                <w:sz w:val="20"/>
                <w:szCs w:val="20"/>
              </w:rPr>
              <w:t>consideran</w:t>
            </w:r>
            <w:r w:rsidR="006C20BF" w:rsidRPr="00F0471F">
              <w:rPr>
                <w:rFonts w:ascii="Palatino Linotype" w:eastAsia="Palatino Linotype" w:hAnsi="Palatino Linotype" w:cs="Palatino Linotype"/>
                <w:i/>
                <w:color w:val="231F20"/>
                <w:sz w:val="20"/>
                <w:szCs w:val="20"/>
              </w:rPr>
              <w:t xml:space="preserve"> que la incorporación exitosa de este enfoque pasa por profundizar en la actual reforma educativa, adoptar perspectivas más holísticas y atender a los aspectos culturales del cambio</w:t>
            </w:r>
            <w:r w:rsidR="006C20BF">
              <w:rPr>
                <w:rFonts w:ascii="Palatino Linotype" w:eastAsia="Palatino Linotype" w:hAnsi="Palatino Linotype" w:cs="Palatino Linotype"/>
                <w:i/>
                <w:color w:val="231F20"/>
                <w:sz w:val="20"/>
                <w:szCs w:val="20"/>
              </w:rPr>
              <w:t>.”</w:t>
            </w:r>
          </w:p>
        </w:tc>
      </w:tr>
      <w:tr w:rsidR="00653F05" w:rsidRPr="00B73320" w:rsidTr="007F56A9">
        <w:tc>
          <w:tcPr>
            <w:tcW w:w="3686" w:type="dxa"/>
          </w:tcPr>
          <w:p w:rsidR="00653F05" w:rsidRPr="00B73320" w:rsidRDefault="003A79DD" w:rsidP="003A79DD">
            <w:pPr>
              <w:ind w:left="0" w:firstLine="0"/>
              <w:jc w:val="both"/>
              <w:rPr>
                <w:rFonts w:ascii="Palatino Linotype" w:hAnsi="Palatino Linotype" w:cs="Times New Roman"/>
                <w:sz w:val="20"/>
                <w:szCs w:val="20"/>
              </w:rPr>
            </w:pPr>
            <w:r w:rsidRPr="003A79DD">
              <w:rPr>
                <w:rFonts w:ascii="Palatino Linotype" w:hAnsi="Palatino Linotype"/>
                <w:i/>
                <w:sz w:val="20"/>
                <w:szCs w:val="20"/>
              </w:rPr>
              <w:lastRenderedPageBreak/>
              <w:t>Palabras clave.</w:t>
            </w:r>
            <w:r>
              <w:rPr>
                <w:rFonts w:ascii="Palatino Linotype" w:hAnsi="Palatino Linotype"/>
                <w:sz w:val="20"/>
                <w:szCs w:val="20"/>
              </w:rPr>
              <w:t xml:space="preserve"> Se</w:t>
            </w:r>
            <w:r w:rsidR="005A30C6" w:rsidRPr="00B73320">
              <w:rPr>
                <w:rFonts w:ascii="Palatino Linotype" w:hAnsi="Palatino Linotype"/>
                <w:sz w:val="20"/>
                <w:szCs w:val="20"/>
              </w:rPr>
              <w:t xml:space="preserve"> recomienda obviar “evaluación”</w:t>
            </w:r>
          </w:p>
        </w:tc>
        <w:tc>
          <w:tcPr>
            <w:tcW w:w="3402" w:type="dxa"/>
          </w:tcPr>
          <w:p w:rsidR="00653F05" w:rsidRPr="00B73320" w:rsidRDefault="001D2CBD" w:rsidP="00CC4263">
            <w:pPr>
              <w:ind w:left="0" w:firstLine="0"/>
              <w:rPr>
                <w:rFonts w:ascii="Palatino Linotype" w:hAnsi="Palatino Linotype"/>
                <w:sz w:val="20"/>
                <w:szCs w:val="20"/>
              </w:rPr>
            </w:pPr>
            <w:r w:rsidRPr="00B73320">
              <w:rPr>
                <w:rFonts w:ascii="Palatino Linotype" w:hAnsi="Palatino Linotype"/>
                <w:sz w:val="20"/>
                <w:szCs w:val="20"/>
              </w:rPr>
              <w:t xml:space="preserve">Se </w:t>
            </w:r>
            <w:r w:rsidR="0002318F">
              <w:rPr>
                <w:rFonts w:ascii="Palatino Linotype" w:hAnsi="Palatino Linotype"/>
                <w:sz w:val="20"/>
                <w:szCs w:val="20"/>
              </w:rPr>
              <w:t>elimina</w:t>
            </w:r>
            <w:r w:rsidRPr="00B73320">
              <w:rPr>
                <w:rFonts w:ascii="Palatino Linotype" w:hAnsi="Palatino Linotype"/>
                <w:sz w:val="20"/>
                <w:szCs w:val="20"/>
              </w:rPr>
              <w:t xml:space="preserve"> y se</w:t>
            </w:r>
            <w:r w:rsidR="0002318F">
              <w:rPr>
                <w:rFonts w:ascii="Palatino Linotype" w:hAnsi="Palatino Linotype"/>
                <w:sz w:val="20"/>
                <w:szCs w:val="20"/>
              </w:rPr>
              <w:t xml:space="preserve"> añade</w:t>
            </w:r>
            <w:r w:rsidRPr="00B73320">
              <w:rPr>
                <w:rFonts w:ascii="Palatino Linotype" w:hAnsi="Palatino Linotype"/>
                <w:sz w:val="20"/>
                <w:szCs w:val="20"/>
              </w:rPr>
              <w:t xml:space="preserve"> </w:t>
            </w:r>
            <w:r w:rsidR="00663916" w:rsidRPr="00B73320">
              <w:rPr>
                <w:rFonts w:ascii="Palatino Linotype" w:hAnsi="Palatino Linotype"/>
                <w:sz w:val="20"/>
                <w:szCs w:val="20"/>
              </w:rPr>
              <w:t>“</w:t>
            </w:r>
            <w:r w:rsidR="00374435" w:rsidRPr="00B73320">
              <w:rPr>
                <w:rFonts w:ascii="Palatino Linotype" w:hAnsi="Palatino Linotype"/>
                <w:sz w:val="20"/>
                <w:szCs w:val="20"/>
              </w:rPr>
              <w:t>percepciones” “</w:t>
            </w:r>
            <w:proofErr w:type="spellStart"/>
            <w:r w:rsidR="00374435" w:rsidRPr="00B73320">
              <w:rPr>
                <w:rFonts w:ascii="Palatino Linotype" w:hAnsi="Palatino Linotype"/>
                <w:sz w:val="20"/>
                <w:szCs w:val="20"/>
              </w:rPr>
              <w:t>perceptions</w:t>
            </w:r>
            <w:proofErr w:type="spellEnd"/>
            <w:r w:rsidR="00374435" w:rsidRPr="00B73320">
              <w:rPr>
                <w:rFonts w:ascii="Palatino Linotype" w:hAnsi="Palatino Linotype"/>
                <w:sz w:val="20"/>
                <w:szCs w:val="20"/>
              </w:rPr>
              <w:t>”</w:t>
            </w:r>
          </w:p>
        </w:tc>
      </w:tr>
      <w:tr w:rsidR="00653F05" w:rsidRPr="00B73320" w:rsidTr="007F56A9">
        <w:tc>
          <w:tcPr>
            <w:tcW w:w="3686" w:type="dxa"/>
          </w:tcPr>
          <w:p w:rsidR="00141005" w:rsidRPr="00B73320" w:rsidRDefault="003A79DD" w:rsidP="00353280">
            <w:pPr>
              <w:ind w:left="0" w:firstLine="0"/>
              <w:jc w:val="both"/>
              <w:rPr>
                <w:rFonts w:ascii="Palatino Linotype" w:hAnsi="Palatino Linotype" w:cs="Times New Roman"/>
                <w:sz w:val="20"/>
                <w:szCs w:val="20"/>
              </w:rPr>
            </w:pPr>
            <w:r w:rsidRPr="003A79DD">
              <w:rPr>
                <w:rFonts w:ascii="Palatino Linotype" w:hAnsi="Palatino Linotype"/>
                <w:i/>
                <w:sz w:val="20"/>
                <w:szCs w:val="20"/>
              </w:rPr>
              <w:t>Introducción.</w:t>
            </w:r>
            <w:r>
              <w:rPr>
                <w:rFonts w:ascii="Palatino Linotype" w:hAnsi="Palatino Linotype"/>
                <w:sz w:val="20"/>
                <w:szCs w:val="20"/>
              </w:rPr>
              <w:t xml:space="preserve"> </w:t>
            </w:r>
            <w:r w:rsidR="005A30C6" w:rsidRPr="00B73320">
              <w:rPr>
                <w:rFonts w:ascii="Palatino Linotype" w:hAnsi="Palatino Linotype"/>
                <w:sz w:val="20"/>
                <w:szCs w:val="20"/>
              </w:rPr>
              <w:t>Los autores/as deberían valorar eliminar esta referencia (</w:t>
            </w:r>
            <w:r w:rsidR="00353280" w:rsidRPr="00353280">
              <w:rPr>
                <w:rFonts w:ascii="Palatino Linotype" w:hAnsi="Palatino Linotype"/>
                <w:i/>
                <w:sz w:val="20"/>
                <w:szCs w:val="20"/>
              </w:rPr>
              <w:t>procesos</w:t>
            </w:r>
            <w:r w:rsidR="00353280">
              <w:rPr>
                <w:rFonts w:ascii="Palatino Linotype" w:hAnsi="Palatino Linotype"/>
                <w:sz w:val="20"/>
                <w:szCs w:val="20"/>
              </w:rPr>
              <w:t xml:space="preserve"> </w:t>
            </w:r>
            <w:r w:rsidR="005A30C6" w:rsidRPr="00353280">
              <w:rPr>
                <w:rFonts w:ascii="Palatino Linotype" w:hAnsi="Palatino Linotype"/>
                <w:i/>
                <w:sz w:val="20"/>
                <w:szCs w:val="20"/>
              </w:rPr>
              <w:t>de verificación y acreditación de las titulaciones</w:t>
            </w:r>
            <w:r w:rsidR="005A30C6" w:rsidRPr="00B73320">
              <w:rPr>
                <w:rFonts w:ascii="Palatino Linotype" w:hAnsi="Palatino Linotype"/>
                <w:sz w:val="20"/>
                <w:szCs w:val="20"/>
              </w:rPr>
              <w:t>) o clarificar su importancia en la investigación dado que, posteriormente no se considera ni como criterio de selección del profesorado implicado ni de una temática que se trabaje en los grupos de discusión. Su mención es tangencial</w:t>
            </w:r>
            <w:r w:rsidR="00141005" w:rsidRPr="00B73320">
              <w:rPr>
                <w:rFonts w:ascii="Palatino Linotype" w:hAnsi="Palatino Linotype"/>
                <w:sz w:val="20"/>
                <w:szCs w:val="20"/>
              </w:rPr>
              <w:t>.</w:t>
            </w:r>
          </w:p>
        </w:tc>
        <w:tc>
          <w:tcPr>
            <w:tcW w:w="3402" w:type="dxa"/>
          </w:tcPr>
          <w:p w:rsidR="00653F05" w:rsidRPr="00B73320" w:rsidRDefault="00D916D9" w:rsidP="0033222F">
            <w:pPr>
              <w:ind w:left="0" w:firstLine="0"/>
              <w:rPr>
                <w:rFonts w:ascii="Palatino Linotype" w:hAnsi="Palatino Linotype"/>
                <w:sz w:val="20"/>
                <w:szCs w:val="20"/>
              </w:rPr>
            </w:pPr>
            <w:r w:rsidRPr="00B73320">
              <w:rPr>
                <w:rFonts w:ascii="Palatino Linotype" w:hAnsi="Palatino Linotype"/>
                <w:sz w:val="20"/>
                <w:szCs w:val="20"/>
              </w:rPr>
              <w:t xml:space="preserve">Se </w:t>
            </w:r>
            <w:r w:rsidR="00F3100F">
              <w:rPr>
                <w:rFonts w:ascii="Palatino Linotype" w:hAnsi="Palatino Linotype"/>
                <w:sz w:val="20"/>
                <w:szCs w:val="20"/>
              </w:rPr>
              <w:t xml:space="preserve">opta por </w:t>
            </w:r>
            <w:r w:rsidRPr="00B73320">
              <w:rPr>
                <w:rFonts w:ascii="Palatino Linotype" w:hAnsi="Palatino Linotype"/>
                <w:sz w:val="20"/>
                <w:szCs w:val="20"/>
              </w:rPr>
              <w:t>elimina</w:t>
            </w:r>
            <w:r w:rsidR="00F3100F">
              <w:rPr>
                <w:rFonts w:ascii="Palatino Linotype" w:hAnsi="Palatino Linotype"/>
                <w:sz w:val="20"/>
                <w:szCs w:val="20"/>
              </w:rPr>
              <w:t>r</w:t>
            </w:r>
            <w:r w:rsidR="00544012" w:rsidRPr="00B73320">
              <w:rPr>
                <w:rFonts w:ascii="Palatino Linotype" w:hAnsi="Palatino Linotype"/>
                <w:sz w:val="20"/>
                <w:szCs w:val="20"/>
              </w:rPr>
              <w:t xml:space="preserve"> la referencia</w:t>
            </w:r>
            <w:r w:rsidR="00EB0333" w:rsidRPr="00B73320">
              <w:rPr>
                <w:rFonts w:ascii="Palatino Linotype" w:hAnsi="Palatino Linotype"/>
                <w:sz w:val="20"/>
                <w:szCs w:val="20"/>
              </w:rPr>
              <w:t xml:space="preserve"> a los procesos de verificación y acreditación de las titulaciones</w:t>
            </w:r>
            <w:r w:rsidR="0033222F">
              <w:rPr>
                <w:rFonts w:ascii="Palatino Linotype" w:hAnsi="Palatino Linotype"/>
                <w:sz w:val="20"/>
                <w:szCs w:val="20"/>
              </w:rPr>
              <w:t xml:space="preserve"> en la introducción y en los objetivos.</w:t>
            </w:r>
          </w:p>
        </w:tc>
      </w:tr>
      <w:tr w:rsidR="00653F05" w:rsidRPr="00B73320" w:rsidTr="007F56A9">
        <w:tc>
          <w:tcPr>
            <w:tcW w:w="3686" w:type="dxa"/>
          </w:tcPr>
          <w:p w:rsidR="00653F05" w:rsidRPr="00B73320" w:rsidRDefault="00B96106" w:rsidP="00BF69E4">
            <w:pPr>
              <w:ind w:left="0" w:firstLine="0"/>
              <w:jc w:val="both"/>
              <w:rPr>
                <w:rFonts w:ascii="Palatino Linotype" w:hAnsi="Palatino Linotype" w:cs="Times New Roman"/>
                <w:sz w:val="20"/>
                <w:szCs w:val="20"/>
              </w:rPr>
            </w:pPr>
            <w:r w:rsidRPr="00B96106">
              <w:rPr>
                <w:rFonts w:ascii="Palatino Linotype" w:hAnsi="Palatino Linotype"/>
                <w:i/>
                <w:sz w:val="20"/>
                <w:szCs w:val="20"/>
              </w:rPr>
              <w:t>Objetivos.</w:t>
            </w:r>
            <w:r>
              <w:rPr>
                <w:rFonts w:ascii="Palatino Linotype" w:hAnsi="Palatino Linotype"/>
                <w:sz w:val="20"/>
                <w:szCs w:val="20"/>
              </w:rPr>
              <w:t xml:space="preserve"> </w:t>
            </w:r>
            <w:r w:rsidR="00BF69E4">
              <w:rPr>
                <w:rFonts w:ascii="Palatino Linotype" w:hAnsi="Palatino Linotype"/>
                <w:sz w:val="20"/>
                <w:szCs w:val="20"/>
              </w:rPr>
              <w:t>E</w:t>
            </w:r>
            <w:r w:rsidR="00004DBE" w:rsidRPr="00B73320">
              <w:rPr>
                <w:rFonts w:ascii="Palatino Linotype" w:hAnsi="Palatino Linotype"/>
                <w:sz w:val="20"/>
                <w:szCs w:val="20"/>
              </w:rPr>
              <w:t xml:space="preserve">l primer objetivo se corresponde más a la finalidad del estudio </w:t>
            </w:r>
            <w:r w:rsidR="009C3829" w:rsidRPr="00B73320">
              <w:rPr>
                <w:rFonts w:ascii="Palatino Linotype" w:hAnsi="Palatino Linotype"/>
                <w:sz w:val="20"/>
                <w:szCs w:val="20"/>
              </w:rPr>
              <w:t xml:space="preserve">más </w:t>
            </w:r>
            <w:r w:rsidR="00004DBE" w:rsidRPr="00B73320">
              <w:rPr>
                <w:rFonts w:ascii="Palatino Linotype" w:hAnsi="Palatino Linotype"/>
                <w:sz w:val="20"/>
                <w:szCs w:val="20"/>
              </w:rPr>
              <w:t xml:space="preserve">que a un objetivo general. </w:t>
            </w:r>
            <w:r w:rsidR="00141005" w:rsidRPr="00B73320">
              <w:rPr>
                <w:rFonts w:ascii="Palatino Linotype" w:hAnsi="Palatino Linotype"/>
                <w:sz w:val="20"/>
                <w:szCs w:val="20"/>
              </w:rPr>
              <w:t>Se debería ajustar la formulación de los objetivos, por ejemplo formulando un único objetivo general y otros específicos</w:t>
            </w:r>
          </w:p>
        </w:tc>
        <w:tc>
          <w:tcPr>
            <w:tcW w:w="3402" w:type="dxa"/>
          </w:tcPr>
          <w:p w:rsidR="000726CE" w:rsidRDefault="009C3829" w:rsidP="00CC4263">
            <w:pPr>
              <w:ind w:left="0" w:firstLine="0"/>
              <w:rPr>
                <w:rFonts w:ascii="Palatino Linotype" w:hAnsi="Palatino Linotype"/>
                <w:sz w:val="20"/>
                <w:szCs w:val="20"/>
              </w:rPr>
            </w:pPr>
            <w:r w:rsidRPr="00B73320">
              <w:rPr>
                <w:rFonts w:ascii="Palatino Linotype" w:hAnsi="Palatino Linotype"/>
                <w:sz w:val="20"/>
                <w:szCs w:val="20"/>
              </w:rPr>
              <w:t xml:space="preserve">Se atiende </w:t>
            </w:r>
            <w:r w:rsidR="007F56A9">
              <w:rPr>
                <w:rFonts w:ascii="Palatino Linotype" w:hAnsi="Palatino Linotype"/>
                <w:sz w:val="20"/>
                <w:szCs w:val="20"/>
              </w:rPr>
              <w:t xml:space="preserve"> l</w:t>
            </w:r>
            <w:r w:rsidRPr="00B73320">
              <w:rPr>
                <w:rFonts w:ascii="Palatino Linotype" w:hAnsi="Palatino Linotype"/>
                <w:sz w:val="20"/>
                <w:szCs w:val="20"/>
              </w:rPr>
              <w:t xml:space="preserve">as </w:t>
            </w:r>
            <w:r w:rsidR="007F56A9">
              <w:rPr>
                <w:rFonts w:ascii="Palatino Linotype" w:hAnsi="Palatino Linotype"/>
                <w:sz w:val="20"/>
                <w:szCs w:val="20"/>
              </w:rPr>
              <w:t xml:space="preserve">recomendaciones y </w:t>
            </w:r>
            <w:r w:rsidR="00394DBE">
              <w:rPr>
                <w:rFonts w:ascii="Palatino Linotype" w:hAnsi="Palatino Linotype"/>
                <w:sz w:val="20"/>
                <w:szCs w:val="20"/>
              </w:rPr>
              <w:t>se reformulan los objetivos con el siguiente texto:</w:t>
            </w:r>
          </w:p>
          <w:p w:rsidR="00394DBE" w:rsidRPr="00333706" w:rsidRDefault="00AD3E15" w:rsidP="00CC4263">
            <w:pPr>
              <w:ind w:left="0" w:firstLine="0"/>
              <w:jc w:val="both"/>
              <w:rPr>
                <w:rFonts w:ascii="Palatino Linotype" w:eastAsia="Palatino Linotype" w:hAnsi="Palatino Linotype" w:cs="Palatino Linotype"/>
                <w:i/>
                <w:color w:val="231F20"/>
                <w:spacing w:val="-2"/>
                <w:sz w:val="20"/>
                <w:szCs w:val="20"/>
              </w:rPr>
            </w:pPr>
            <w:r>
              <w:rPr>
                <w:rFonts w:ascii="Palatino Linotype" w:eastAsia="Gill Sans MT" w:hAnsi="Palatino Linotype" w:cs="Gill Sans MT"/>
                <w:bCs/>
                <w:color w:val="231F20"/>
                <w:sz w:val="20"/>
                <w:szCs w:val="20"/>
              </w:rPr>
              <w:t>“</w:t>
            </w:r>
            <w:r w:rsidR="00394DBE" w:rsidRPr="00333706">
              <w:rPr>
                <w:rFonts w:ascii="Palatino Linotype" w:eastAsia="Gill Sans MT" w:hAnsi="Palatino Linotype" w:cs="Gill Sans MT"/>
                <w:bCs/>
                <w:i/>
                <w:color w:val="231F20"/>
                <w:sz w:val="20"/>
                <w:szCs w:val="20"/>
              </w:rPr>
              <w:t>La finalidad de este trabajo es e</w:t>
            </w:r>
            <w:r w:rsidR="00394DBE" w:rsidRPr="00333706">
              <w:rPr>
                <w:rFonts w:ascii="Palatino Linotype" w:hAnsi="Palatino Linotype"/>
                <w:i/>
                <w:sz w:val="20"/>
                <w:szCs w:val="20"/>
              </w:rPr>
              <w:t xml:space="preserve">studiar las opiniones </w:t>
            </w:r>
            <w:r w:rsidR="00394DBE" w:rsidRPr="00333706">
              <w:rPr>
                <w:rFonts w:ascii="Palatino Linotype" w:eastAsia="Palatino Linotype" w:hAnsi="Palatino Linotype" w:cs="Palatino Linotype"/>
                <w:i/>
                <w:color w:val="231F20"/>
                <w:spacing w:val="-2"/>
                <w:sz w:val="20"/>
                <w:szCs w:val="20"/>
              </w:rPr>
              <w:t>del profesorado universitario acerca del enfoque por competencias. Esta finalidad se concreta en los siguientes objetivos:</w:t>
            </w:r>
          </w:p>
          <w:p w:rsidR="00394DBE" w:rsidRPr="00333706" w:rsidRDefault="00394DBE" w:rsidP="00CC4263">
            <w:pPr>
              <w:spacing w:line="240" w:lineRule="exact"/>
              <w:ind w:left="0"/>
              <w:rPr>
                <w:rFonts w:ascii="Palatino Linotype" w:hAnsi="Palatino Linotype"/>
                <w:i/>
                <w:sz w:val="20"/>
                <w:szCs w:val="20"/>
              </w:rPr>
            </w:pPr>
            <w:r w:rsidRPr="00333706">
              <w:rPr>
                <w:rFonts w:ascii="Palatino Linotype" w:hAnsi="Palatino Linotype"/>
                <w:i/>
                <w:sz w:val="20"/>
                <w:szCs w:val="20"/>
              </w:rPr>
              <w:tab/>
            </w:r>
          </w:p>
          <w:p w:rsidR="00394DBE" w:rsidRDefault="002C5FA5" w:rsidP="00CC4263">
            <w:pPr>
              <w:pStyle w:val="Prrafodelista"/>
              <w:numPr>
                <w:ilvl w:val="0"/>
                <w:numId w:val="3"/>
              </w:numPr>
              <w:spacing w:line="240" w:lineRule="exact"/>
              <w:ind w:left="0" w:hanging="284"/>
              <w:jc w:val="both"/>
              <w:rPr>
                <w:rFonts w:ascii="Palatino Linotype" w:hAnsi="Palatino Linotype"/>
                <w:i/>
                <w:sz w:val="20"/>
                <w:szCs w:val="20"/>
              </w:rPr>
            </w:pPr>
            <w:r>
              <w:rPr>
                <w:rFonts w:ascii="Palatino Linotype" w:hAnsi="Palatino Linotype"/>
                <w:i/>
                <w:sz w:val="20"/>
                <w:szCs w:val="20"/>
              </w:rPr>
              <w:t xml:space="preserve">1. </w:t>
            </w:r>
            <w:r w:rsidR="00394DBE" w:rsidRPr="00333706">
              <w:rPr>
                <w:rFonts w:ascii="Palatino Linotype" w:hAnsi="Palatino Linotype"/>
                <w:i/>
                <w:sz w:val="20"/>
                <w:szCs w:val="20"/>
              </w:rPr>
              <w:t>Conocer las percepciones del profesorado universitario acerca del enfoque por competencias como opción formativa en la educación superior</w:t>
            </w:r>
            <w:r w:rsidR="002E1954" w:rsidRPr="00333706">
              <w:rPr>
                <w:rFonts w:ascii="Palatino Linotype" w:hAnsi="Palatino Linotype"/>
                <w:i/>
                <w:sz w:val="20"/>
                <w:szCs w:val="20"/>
              </w:rPr>
              <w:t>.</w:t>
            </w:r>
          </w:p>
          <w:p w:rsidR="00394DBE" w:rsidRDefault="002C5FA5" w:rsidP="00CC4263">
            <w:pPr>
              <w:pStyle w:val="Prrafodelista"/>
              <w:numPr>
                <w:ilvl w:val="0"/>
                <w:numId w:val="3"/>
              </w:numPr>
              <w:spacing w:line="240" w:lineRule="exact"/>
              <w:ind w:left="0" w:hanging="284"/>
              <w:jc w:val="both"/>
              <w:rPr>
                <w:rFonts w:ascii="Palatino Linotype" w:hAnsi="Palatino Linotype"/>
                <w:i/>
                <w:sz w:val="20"/>
                <w:szCs w:val="20"/>
              </w:rPr>
            </w:pPr>
            <w:r w:rsidRPr="002C5FA5">
              <w:rPr>
                <w:rFonts w:ascii="Palatino Linotype" w:hAnsi="Palatino Linotype"/>
                <w:i/>
                <w:sz w:val="20"/>
                <w:szCs w:val="20"/>
              </w:rPr>
              <w:t>2.</w:t>
            </w:r>
            <w:r>
              <w:rPr>
                <w:rFonts w:ascii="Palatino Linotype" w:hAnsi="Palatino Linotype"/>
                <w:i/>
                <w:sz w:val="20"/>
                <w:szCs w:val="20"/>
              </w:rPr>
              <w:t xml:space="preserve"> </w:t>
            </w:r>
            <w:r w:rsidRPr="002C5FA5">
              <w:rPr>
                <w:rFonts w:ascii="Palatino Linotype" w:hAnsi="Palatino Linotype"/>
                <w:i/>
                <w:sz w:val="20"/>
                <w:szCs w:val="20"/>
              </w:rPr>
              <w:t>I</w:t>
            </w:r>
            <w:r w:rsidR="00394DBE" w:rsidRPr="002C5FA5">
              <w:rPr>
                <w:rFonts w:ascii="Palatino Linotype" w:hAnsi="Palatino Linotype"/>
                <w:i/>
                <w:sz w:val="20"/>
                <w:szCs w:val="20"/>
              </w:rPr>
              <w:t>dentificar los obstáculos que, en opinión del profesorado, tiene  la incorporación del enfoque por competencias a la formación universitaria.</w:t>
            </w:r>
          </w:p>
          <w:p w:rsidR="00394DBE" w:rsidRPr="00B73320" w:rsidRDefault="002C5FA5" w:rsidP="002C5FA5">
            <w:pPr>
              <w:pStyle w:val="Prrafodelista"/>
              <w:numPr>
                <w:ilvl w:val="0"/>
                <w:numId w:val="3"/>
              </w:numPr>
              <w:spacing w:line="240" w:lineRule="exact"/>
              <w:ind w:left="0" w:hanging="284"/>
              <w:jc w:val="both"/>
              <w:rPr>
                <w:rFonts w:ascii="Palatino Linotype" w:hAnsi="Palatino Linotype"/>
                <w:sz w:val="20"/>
                <w:szCs w:val="20"/>
              </w:rPr>
            </w:pPr>
            <w:r>
              <w:rPr>
                <w:rFonts w:ascii="Palatino Linotype" w:hAnsi="Palatino Linotype"/>
                <w:i/>
                <w:sz w:val="20"/>
                <w:szCs w:val="20"/>
              </w:rPr>
              <w:t>3. A</w:t>
            </w:r>
            <w:r w:rsidR="00394DBE" w:rsidRPr="00333706">
              <w:rPr>
                <w:rFonts w:ascii="Palatino Linotype" w:hAnsi="Palatino Linotype"/>
                <w:i/>
                <w:sz w:val="20"/>
                <w:szCs w:val="20"/>
              </w:rPr>
              <w:t>nalizar el impacto del enfoque por competencias en la formación universitaria</w:t>
            </w:r>
            <w:r w:rsidR="00AD3E15">
              <w:rPr>
                <w:rFonts w:ascii="Palatino Linotype" w:hAnsi="Palatino Linotype"/>
                <w:sz w:val="20"/>
                <w:szCs w:val="20"/>
              </w:rPr>
              <w:t>”</w:t>
            </w:r>
            <w:r w:rsidR="002E1954">
              <w:rPr>
                <w:rFonts w:ascii="Palatino Linotype" w:hAnsi="Palatino Linotype"/>
                <w:sz w:val="20"/>
                <w:szCs w:val="20"/>
              </w:rPr>
              <w:t>.</w:t>
            </w:r>
          </w:p>
        </w:tc>
      </w:tr>
      <w:tr w:rsidR="00653F05" w:rsidRPr="00B73320" w:rsidTr="007F56A9">
        <w:tc>
          <w:tcPr>
            <w:tcW w:w="3686" w:type="dxa"/>
          </w:tcPr>
          <w:p w:rsidR="00653F05" w:rsidRPr="00B73320" w:rsidRDefault="00B96106" w:rsidP="00E53C3B">
            <w:pPr>
              <w:ind w:left="0" w:firstLine="0"/>
              <w:jc w:val="both"/>
              <w:rPr>
                <w:rFonts w:ascii="Palatino Linotype" w:hAnsi="Palatino Linotype" w:cs="Times New Roman"/>
                <w:sz w:val="20"/>
                <w:szCs w:val="20"/>
              </w:rPr>
            </w:pPr>
            <w:r w:rsidRPr="00B96106">
              <w:rPr>
                <w:rFonts w:ascii="Palatino Linotype" w:hAnsi="Palatino Linotype"/>
                <w:i/>
                <w:sz w:val="20"/>
                <w:szCs w:val="20"/>
              </w:rPr>
              <w:t>Metodología.</w:t>
            </w:r>
            <w:r>
              <w:rPr>
                <w:rFonts w:ascii="Palatino Linotype" w:hAnsi="Palatino Linotype"/>
                <w:sz w:val="20"/>
                <w:szCs w:val="20"/>
              </w:rPr>
              <w:t xml:space="preserve"> </w:t>
            </w:r>
            <w:r w:rsidR="00141005" w:rsidRPr="00B73320">
              <w:rPr>
                <w:rFonts w:ascii="Palatino Linotype" w:hAnsi="Palatino Linotype"/>
                <w:sz w:val="20"/>
                <w:szCs w:val="20"/>
              </w:rPr>
              <w:t>El artículo no presenta</w:t>
            </w:r>
            <w:r w:rsidR="00E53C3B" w:rsidRPr="00B73320">
              <w:rPr>
                <w:rFonts w:ascii="Palatino Linotype" w:hAnsi="Palatino Linotype"/>
                <w:sz w:val="20"/>
                <w:szCs w:val="20"/>
              </w:rPr>
              <w:t xml:space="preserve"> </w:t>
            </w:r>
            <w:r w:rsidR="00141005" w:rsidRPr="00B73320">
              <w:rPr>
                <w:rFonts w:ascii="Palatino Linotype" w:hAnsi="Palatino Linotype"/>
                <w:sz w:val="20"/>
                <w:szCs w:val="20"/>
              </w:rPr>
              <w:t xml:space="preserve">ningún </w:t>
            </w:r>
            <w:r w:rsidR="00141005" w:rsidRPr="0037578F">
              <w:rPr>
                <w:rFonts w:ascii="Palatino Linotype" w:hAnsi="Palatino Linotype"/>
                <w:sz w:val="20"/>
                <w:szCs w:val="20"/>
              </w:rPr>
              <w:t>apartado</w:t>
            </w:r>
            <w:r w:rsidR="00141005" w:rsidRPr="00B73320">
              <w:rPr>
                <w:rFonts w:ascii="Palatino Linotype" w:hAnsi="Palatino Linotype"/>
                <w:sz w:val="20"/>
                <w:szCs w:val="20"/>
              </w:rPr>
              <w:t xml:space="preserve"> donde se explique y justifique el enfoque metodológico utilizado por la finalidad del estudio</w:t>
            </w:r>
          </w:p>
        </w:tc>
        <w:tc>
          <w:tcPr>
            <w:tcW w:w="3402" w:type="dxa"/>
          </w:tcPr>
          <w:p w:rsidR="00E53C3B" w:rsidRPr="00B73320" w:rsidRDefault="00E53C3B" w:rsidP="00CC4263">
            <w:pPr>
              <w:ind w:left="0" w:firstLine="0"/>
              <w:rPr>
                <w:rFonts w:ascii="Palatino Linotype" w:hAnsi="Palatino Linotype"/>
                <w:sz w:val="20"/>
                <w:szCs w:val="20"/>
              </w:rPr>
            </w:pPr>
            <w:r w:rsidRPr="00B73320">
              <w:rPr>
                <w:rFonts w:ascii="Palatino Linotype" w:hAnsi="Palatino Linotype"/>
                <w:sz w:val="20"/>
                <w:szCs w:val="20"/>
              </w:rPr>
              <w:t xml:space="preserve">Se introduce un nuevo apartado </w:t>
            </w:r>
            <w:r w:rsidR="00B40BCA">
              <w:rPr>
                <w:rFonts w:ascii="Palatino Linotype" w:hAnsi="Palatino Linotype"/>
                <w:sz w:val="20"/>
                <w:szCs w:val="20"/>
              </w:rPr>
              <w:t>(</w:t>
            </w:r>
            <w:r w:rsidRPr="00B73320">
              <w:rPr>
                <w:rFonts w:ascii="Palatino Linotype" w:hAnsi="Palatino Linotype"/>
                <w:sz w:val="20"/>
                <w:szCs w:val="20"/>
              </w:rPr>
              <w:t>“</w:t>
            </w:r>
            <w:r w:rsidRPr="0037578F">
              <w:rPr>
                <w:rFonts w:ascii="Palatino Linotype" w:hAnsi="Palatino Linotype"/>
                <w:b/>
                <w:sz w:val="20"/>
                <w:szCs w:val="20"/>
              </w:rPr>
              <w:t>Enfoque metodológico</w:t>
            </w:r>
            <w:r w:rsidRPr="00B73320">
              <w:rPr>
                <w:rFonts w:ascii="Palatino Linotype" w:hAnsi="Palatino Linotype"/>
                <w:sz w:val="20"/>
                <w:szCs w:val="20"/>
              </w:rPr>
              <w:t>”</w:t>
            </w:r>
            <w:r w:rsidR="00B40BCA">
              <w:rPr>
                <w:rFonts w:ascii="Palatino Linotype" w:hAnsi="Palatino Linotype"/>
                <w:sz w:val="20"/>
                <w:szCs w:val="20"/>
              </w:rPr>
              <w:t>)</w:t>
            </w:r>
            <w:r w:rsidRPr="00B73320">
              <w:rPr>
                <w:rFonts w:ascii="Palatino Linotype" w:hAnsi="Palatino Linotype"/>
                <w:sz w:val="20"/>
                <w:szCs w:val="20"/>
              </w:rPr>
              <w:t xml:space="preserve"> </w:t>
            </w:r>
            <w:r w:rsidR="00C96E66" w:rsidRPr="00B73320">
              <w:rPr>
                <w:rFonts w:ascii="Palatino Linotype" w:hAnsi="Palatino Linotype"/>
                <w:sz w:val="20"/>
                <w:szCs w:val="20"/>
              </w:rPr>
              <w:t xml:space="preserve"> y se justifica el enfoque </w:t>
            </w:r>
            <w:r w:rsidR="0037578F" w:rsidRPr="00B73320">
              <w:rPr>
                <w:rFonts w:ascii="Palatino Linotype" w:hAnsi="Palatino Linotype"/>
                <w:sz w:val="20"/>
                <w:szCs w:val="20"/>
              </w:rPr>
              <w:t>metodológico</w:t>
            </w:r>
            <w:r w:rsidR="00C96E66" w:rsidRPr="00B73320">
              <w:rPr>
                <w:rFonts w:ascii="Palatino Linotype" w:hAnsi="Palatino Linotype"/>
                <w:sz w:val="20"/>
                <w:szCs w:val="20"/>
              </w:rPr>
              <w:t xml:space="preserve"> por la finalidad del estudio con el siguiente </w:t>
            </w:r>
            <w:r w:rsidRPr="00B73320">
              <w:rPr>
                <w:rFonts w:ascii="Palatino Linotype" w:hAnsi="Palatino Linotype"/>
                <w:sz w:val="20"/>
                <w:szCs w:val="20"/>
              </w:rPr>
              <w:t>párrafo:</w:t>
            </w:r>
          </w:p>
          <w:p w:rsidR="00C80373" w:rsidRPr="00B73320" w:rsidRDefault="0037578F" w:rsidP="00CC4263">
            <w:pPr>
              <w:ind w:left="0" w:firstLine="0"/>
              <w:jc w:val="both"/>
              <w:rPr>
                <w:rFonts w:ascii="Palatino Linotype" w:hAnsi="Palatino Linotype"/>
                <w:sz w:val="20"/>
                <w:szCs w:val="20"/>
              </w:rPr>
            </w:pPr>
            <w:r>
              <w:rPr>
                <w:rFonts w:ascii="Palatino Linotype" w:hAnsi="Palatino Linotype"/>
                <w:sz w:val="20"/>
                <w:szCs w:val="20"/>
              </w:rPr>
              <w:t xml:space="preserve"> “</w:t>
            </w:r>
            <w:r w:rsidRPr="00B40BCA">
              <w:rPr>
                <w:rFonts w:ascii="Palatino Linotype" w:hAnsi="Palatino Linotype"/>
                <w:i/>
                <w:sz w:val="20"/>
                <w:szCs w:val="20"/>
              </w:rPr>
              <w:t xml:space="preserve">Para responder a la finalidad del estudio se ha optado por un enfoque de naturaleza cualitativa e interpretativa. Este enfoque permite profundizar en las percepciones desde la mirada de las personas implicadas, utilizando sus </w:t>
            </w:r>
            <w:r w:rsidRPr="00B40BCA">
              <w:rPr>
                <w:rFonts w:ascii="Palatino Linotype" w:hAnsi="Palatino Linotype"/>
                <w:i/>
                <w:sz w:val="20"/>
                <w:szCs w:val="20"/>
              </w:rPr>
              <w:lastRenderedPageBreak/>
              <w:t>propias palabras (</w:t>
            </w:r>
            <w:proofErr w:type="spellStart"/>
            <w:r w:rsidRPr="00B40BCA">
              <w:rPr>
                <w:rFonts w:ascii="Palatino Linotype" w:hAnsi="Palatino Linotype"/>
                <w:i/>
                <w:sz w:val="20"/>
                <w:szCs w:val="20"/>
              </w:rPr>
              <w:t>Gibbs</w:t>
            </w:r>
            <w:proofErr w:type="spellEnd"/>
            <w:r w:rsidRPr="00B40BCA">
              <w:rPr>
                <w:rFonts w:ascii="Palatino Linotype" w:hAnsi="Palatino Linotype"/>
                <w:i/>
                <w:sz w:val="20"/>
                <w:szCs w:val="20"/>
              </w:rPr>
              <w:t>, 2012)</w:t>
            </w:r>
            <w:r>
              <w:rPr>
                <w:rFonts w:ascii="Palatino Linotype" w:hAnsi="Palatino Linotype"/>
                <w:sz w:val="20"/>
                <w:szCs w:val="20"/>
              </w:rPr>
              <w:t>”.</w:t>
            </w:r>
          </w:p>
        </w:tc>
      </w:tr>
      <w:tr w:rsidR="00653F05" w:rsidRPr="00B73320" w:rsidTr="007F56A9">
        <w:tc>
          <w:tcPr>
            <w:tcW w:w="3686" w:type="dxa"/>
          </w:tcPr>
          <w:p w:rsidR="00653F05" w:rsidRPr="00B73320" w:rsidRDefault="00B96106" w:rsidP="00436310">
            <w:pPr>
              <w:ind w:left="0" w:firstLine="0"/>
              <w:jc w:val="both"/>
              <w:rPr>
                <w:rFonts w:ascii="Palatino Linotype" w:hAnsi="Palatino Linotype" w:cs="Times New Roman"/>
                <w:sz w:val="20"/>
                <w:szCs w:val="20"/>
              </w:rPr>
            </w:pPr>
            <w:r>
              <w:rPr>
                <w:rFonts w:ascii="Palatino Linotype" w:hAnsi="Palatino Linotype"/>
                <w:i/>
                <w:sz w:val="20"/>
                <w:szCs w:val="20"/>
              </w:rPr>
              <w:lastRenderedPageBreak/>
              <w:t xml:space="preserve">Población y Muestra. </w:t>
            </w:r>
            <w:r w:rsidR="008C0885" w:rsidRPr="00B96106">
              <w:rPr>
                <w:rFonts w:ascii="Palatino Linotype" w:hAnsi="Palatino Linotype"/>
                <w:sz w:val="20"/>
                <w:szCs w:val="20"/>
              </w:rPr>
              <w:t>N</w:t>
            </w:r>
            <w:r w:rsidR="00F62A56" w:rsidRPr="00B96106">
              <w:rPr>
                <w:rFonts w:ascii="Palatino Linotype" w:hAnsi="Palatino Linotype"/>
                <w:sz w:val="20"/>
                <w:szCs w:val="20"/>
              </w:rPr>
              <w:t xml:space="preserve">o se justifica </w:t>
            </w:r>
            <w:r w:rsidR="00436310">
              <w:rPr>
                <w:rFonts w:ascii="Palatino Linotype" w:hAnsi="Palatino Linotype"/>
                <w:sz w:val="20"/>
                <w:szCs w:val="20"/>
              </w:rPr>
              <w:t>el</w:t>
            </w:r>
            <w:r w:rsidR="00F62A56" w:rsidRPr="00B96106">
              <w:rPr>
                <w:rFonts w:ascii="Palatino Linotype" w:hAnsi="Palatino Linotype"/>
                <w:sz w:val="20"/>
                <w:szCs w:val="20"/>
              </w:rPr>
              <w:t xml:space="preserve"> número de participantes en</w:t>
            </w:r>
            <w:r w:rsidR="00F62A56" w:rsidRPr="00B73320">
              <w:rPr>
                <w:rFonts w:ascii="Palatino Linotype" w:hAnsi="Palatino Linotype"/>
                <w:sz w:val="20"/>
                <w:szCs w:val="20"/>
              </w:rPr>
              <w:t xml:space="preserve"> relación a una población de referencia</w:t>
            </w:r>
          </w:p>
        </w:tc>
        <w:tc>
          <w:tcPr>
            <w:tcW w:w="3402" w:type="dxa"/>
          </w:tcPr>
          <w:p w:rsidR="0050140B" w:rsidRPr="005C797F" w:rsidRDefault="0050140B" w:rsidP="00BF69E4">
            <w:pPr>
              <w:ind w:left="0" w:firstLine="0"/>
              <w:jc w:val="both"/>
              <w:rPr>
                <w:rFonts w:ascii="Palatino Linotype" w:hAnsi="Palatino Linotype" w:cs="Times New Roman"/>
                <w:sz w:val="20"/>
                <w:szCs w:val="20"/>
              </w:rPr>
            </w:pPr>
            <w:r w:rsidRPr="005C797F">
              <w:rPr>
                <w:rFonts w:ascii="Palatino Linotype" w:hAnsi="Palatino Linotype" w:cs="Times New Roman"/>
                <w:sz w:val="20"/>
                <w:szCs w:val="20"/>
              </w:rPr>
              <w:t>La población de referencia es todo el profesorado universitario español</w:t>
            </w:r>
            <w:r w:rsidR="00BF69E4" w:rsidRPr="005C797F">
              <w:rPr>
                <w:rFonts w:ascii="Palatino Linotype" w:hAnsi="Palatino Linotype" w:cs="Times New Roman"/>
                <w:sz w:val="20"/>
                <w:szCs w:val="20"/>
              </w:rPr>
              <w:t>,</w:t>
            </w:r>
            <w:r w:rsidRPr="005C797F">
              <w:rPr>
                <w:rFonts w:ascii="Palatino Linotype" w:hAnsi="Palatino Linotype" w:cs="Times New Roman"/>
                <w:sz w:val="20"/>
                <w:szCs w:val="20"/>
              </w:rPr>
              <w:t xml:space="preserve"> pues todo él </w:t>
            </w:r>
            <w:r w:rsidR="00B47B1A">
              <w:rPr>
                <w:rFonts w:ascii="Palatino Linotype" w:hAnsi="Palatino Linotype" w:cs="Times New Roman"/>
                <w:sz w:val="20"/>
                <w:szCs w:val="20"/>
              </w:rPr>
              <w:t xml:space="preserve">enseña </w:t>
            </w:r>
            <w:r w:rsidR="00BF69E4" w:rsidRPr="005C797F">
              <w:rPr>
                <w:rFonts w:ascii="Palatino Linotype" w:hAnsi="Palatino Linotype" w:cs="Times New Roman"/>
                <w:sz w:val="20"/>
                <w:szCs w:val="20"/>
              </w:rPr>
              <w:t xml:space="preserve">en titulaciones organizadas en torno a competencias. </w:t>
            </w:r>
            <w:r w:rsidRPr="005C797F">
              <w:rPr>
                <w:rFonts w:ascii="Palatino Linotype" w:hAnsi="Palatino Linotype" w:cs="Times New Roman"/>
                <w:sz w:val="20"/>
                <w:szCs w:val="20"/>
              </w:rPr>
              <w:t>Pero</w:t>
            </w:r>
            <w:r w:rsidR="00BF69E4" w:rsidRPr="005C797F">
              <w:rPr>
                <w:rFonts w:ascii="Palatino Linotype" w:hAnsi="Palatino Linotype" w:cs="Times New Roman"/>
                <w:sz w:val="20"/>
                <w:szCs w:val="20"/>
              </w:rPr>
              <w:t>,</w:t>
            </w:r>
            <w:r w:rsidRPr="005C797F">
              <w:rPr>
                <w:rFonts w:ascii="Palatino Linotype" w:hAnsi="Palatino Linotype" w:cs="Times New Roman"/>
                <w:sz w:val="20"/>
                <w:szCs w:val="20"/>
              </w:rPr>
              <w:t xml:space="preserve"> como es sabido, en los estudios de corte cualitativo, la búsqueda de la representatividad de la población para la posterior extrapolación de resultados, no es su objetivo.</w:t>
            </w:r>
          </w:p>
          <w:p w:rsidR="00B50CC9" w:rsidRPr="00B73320" w:rsidRDefault="0050140B" w:rsidP="00B50CC9">
            <w:pPr>
              <w:ind w:left="0" w:firstLine="0"/>
              <w:jc w:val="both"/>
              <w:rPr>
                <w:rFonts w:ascii="Palatino Linotype" w:hAnsi="Palatino Linotype"/>
                <w:sz w:val="20"/>
                <w:szCs w:val="20"/>
              </w:rPr>
            </w:pPr>
            <w:r w:rsidRPr="005C797F">
              <w:rPr>
                <w:rFonts w:ascii="Palatino Linotype" w:hAnsi="Palatino Linotype" w:cs="Times New Roman"/>
                <w:sz w:val="20"/>
                <w:szCs w:val="20"/>
              </w:rPr>
              <w:t xml:space="preserve">Los 43 profesores </w:t>
            </w:r>
            <w:r w:rsidR="005C797F" w:rsidRPr="005C797F">
              <w:rPr>
                <w:rFonts w:ascii="Palatino Linotype" w:hAnsi="Palatino Linotype" w:cs="Times New Roman"/>
                <w:sz w:val="20"/>
                <w:szCs w:val="20"/>
              </w:rPr>
              <w:t>que participan en los</w:t>
            </w:r>
            <w:r w:rsidRPr="005C797F">
              <w:rPr>
                <w:rFonts w:ascii="Palatino Linotype" w:hAnsi="Palatino Linotype" w:cs="Times New Roman"/>
                <w:sz w:val="20"/>
                <w:szCs w:val="20"/>
              </w:rPr>
              <w:t xml:space="preserve"> s</w:t>
            </w:r>
            <w:r w:rsidR="005C797F" w:rsidRPr="005C797F">
              <w:rPr>
                <w:rFonts w:ascii="Palatino Linotype" w:hAnsi="Palatino Linotype" w:cs="Times New Roman"/>
                <w:sz w:val="20"/>
                <w:szCs w:val="20"/>
              </w:rPr>
              <w:t>eis</w:t>
            </w:r>
            <w:r w:rsidRPr="005C797F">
              <w:rPr>
                <w:rFonts w:ascii="Palatino Linotype" w:hAnsi="Palatino Linotype" w:cs="Times New Roman"/>
                <w:sz w:val="20"/>
                <w:szCs w:val="20"/>
              </w:rPr>
              <w:t xml:space="preserve"> grupos de discusión</w:t>
            </w:r>
            <w:r w:rsidR="005C797F" w:rsidRPr="005C797F">
              <w:rPr>
                <w:rFonts w:ascii="Palatino Linotype" w:hAnsi="Palatino Linotype" w:cs="Times New Roman"/>
                <w:sz w:val="20"/>
                <w:szCs w:val="20"/>
              </w:rPr>
              <w:t xml:space="preserve"> (</w:t>
            </w:r>
            <w:r w:rsidRPr="005C797F">
              <w:rPr>
                <w:rFonts w:ascii="Palatino Linotype" w:hAnsi="Palatino Linotype" w:cs="Times New Roman"/>
                <w:sz w:val="20"/>
                <w:szCs w:val="20"/>
              </w:rPr>
              <w:t xml:space="preserve">uno por </w:t>
            </w:r>
            <w:r w:rsidR="005C797F" w:rsidRPr="005C797F">
              <w:rPr>
                <w:rFonts w:ascii="Palatino Linotype" w:hAnsi="Palatino Linotype" w:cs="Times New Roman"/>
                <w:sz w:val="20"/>
                <w:szCs w:val="20"/>
              </w:rPr>
              <w:t xml:space="preserve">universidad) pertenecen a </w:t>
            </w:r>
            <w:r w:rsidRPr="005C797F">
              <w:rPr>
                <w:rFonts w:ascii="Palatino Linotype" w:hAnsi="Palatino Linotype" w:cs="Times New Roman"/>
                <w:sz w:val="20"/>
                <w:szCs w:val="20"/>
              </w:rPr>
              <w:t>las universidades</w:t>
            </w:r>
            <w:r w:rsidR="00AC6559">
              <w:rPr>
                <w:rFonts w:ascii="Palatino Linotype" w:hAnsi="Palatino Linotype" w:cs="Times New Roman"/>
                <w:sz w:val="20"/>
                <w:szCs w:val="20"/>
              </w:rPr>
              <w:t>/centros/titulaciones</w:t>
            </w:r>
            <w:r w:rsidRPr="005C797F">
              <w:rPr>
                <w:rFonts w:ascii="Palatino Linotype" w:hAnsi="Palatino Linotype" w:cs="Times New Roman"/>
                <w:sz w:val="20"/>
                <w:szCs w:val="20"/>
              </w:rPr>
              <w:t xml:space="preserve"> </w:t>
            </w:r>
            <w:r w:rsidR="005C797F" w:rsidRPr="005C797F">
              <w:rPr>
                <w:rFonts w:ascii="Palatino Linotype" w:hAnsi="Palatino Linotype" w:cs="Times New Roman"/>
                <w:sz w:val="20"/>
                <w:szCs w:val="20"/>
              </w:rPr>
              <w:t xml:space="preserve">que han </w:t>
            </w:r>
            <w:r w:rsidRPr="005C797F">
              <w:rPr>
                <w:rFonts w:ascii="Palatino Linotype" w:hAnsi="Palatino Linotype" w:cs="Times New Roman"/>
                <w:sz w:val="20"/>
                <w:szCs w:val="20"/>
              </w:rPr>
              <w:t>participa</w:t>
            </w:r>
            <w:r w:rsidR="005C797F" w:rsidRPr="005C797F">
              <w:rPr>
                <w:rFonts w:ascii="Palatino Linotype" w:hAnsi="Palatino Linotype" w:cs="Times New Roman"/>
                <w:sz w:val="20"/>
                <w:szCs w:val="20"/>
              </w:rPr>
              <w:t>do</w:t>
            </w:r>
            <w:r w:rsidRPr="005C797F">
              <w:rPr>
                <w:rFonts w:ascii="Palatino Linotype" w:hAnsi="Palatino Linotype" w:cs="Times New Roman"/>
                <w:sz w:val="20"/>
                <w:szCs w:val="20"/>
              </w:rPr>
              <w:t xml:space="preserve"> en el proyecto de investigación</w:t>
            </w:r>
            <w:r w:rsidR="005C797F" w:rsidRPr="005C797F">
              <w:rPr>
                <w:rFonts w:ascii="Palatino Linotype" w:hAnsi="Palatino Linotype" w:cs="Times New Roman"/>
                <w:sz w:val="20"/>
                <w:szCs w:val="20"/>
              </w:rPr>
              <w:t xml:space="preserve"> I+D al que corresponde este estudio</w:t>
            </w:r>
            <w:r w:rsidRPr="005C797F">
              <w:rPr>
                <w:rFonts w:ascii="Palatino Linotype" w:hAnsi="Palatino Linotype" w:cs="Times New Roman"/>
                <w:sz w:val="20"/>
                <w:szCs w:val="20"/>
              </w:rPr>
              <w:t>. No se ha seguido ningún criterio estadístico ni proporcional a ningún atributo, sino que se ha seguido el criterio estructural de que estos grupos reflejen la diversidad de profesorado que trabaja en la universidad.</w:t>
            </w:r>
            <w:r w:rsidRPr="00CD6B71">
              <w:rPr>
                <w:rFonts w:ascii="Times New Roman" w:hAnsi="Times New Roman" w:cs="Times New Roman"/>
                <w:sz w:val="24"/>
                <w:szCs w:val="24"/>
              </w:rPr>
              <w:t xml:space="preserve"> </w:t>
            </w:r>
          </w:p>
        </w:tc>
      </w:tr>
      <w:tr w:rsidR="00653F05" w:rsidRPr="00B73320" w:rsidTr="007F56A9">
        <w:tc>
          <w:tcPr>
            <w:tcW w:w="3686" w:type="dxa"/>
          </w:tcPr>
          <w:p w:rsidR="00653F05" w:rsidRPr="00B73320" w:rsidRDefault="00B96106" w:rsidP="00312BC4">
            <w:pPr>
              <w:ind w:left="0" w:firstLine="0"/>
              <w:jc w:val="both"/>
              <w:rPr>
                <w:rFonts w:ascii="Palatino Linotype" w:hAnsi="Palatino Linotype" w:cs="Times New Roman"/>
                <w:sz w:val="20"/>
                <w:szCs w:val="20"/>
              </w:rPr>
            </w:pPr>
            <w:r>
              <w:rPr>
                <w:rFonts w:ascii="Palatino Linotype" w:hAnsi="Palatino Linotype"/>
                <w:i/>
                <w:sz w:val="20"/>
                <w:szCs w:val="20"/>
              </w:rPr>
              <w:t xml:space="preserve">Población y Muestra. </w:t>
            </w:r>
            <w:r w:rsidR="00F62A56" w:rsidRPr="00B96106">
              <w:rPr>
                <w:rFonts w:ascii="Palatino Linotype" w:hAnsi="Palatino Linotype"/>
                <w:sz w:val="20"/>
                <w:szCs w:val="20"/>
              </w:rPr>
              <w:t>No se mencionan qué criterios y mecanismos de selección se han utilizado, ni tampoco</w:t>
            </w:r>
            <w:r w:rsidR="00F62A56" w:rsidRPr="00B73320">
              <w:rPr>
                <w:rFonts w:ascii="Palatino Linotype" w:hAnsi="Palatino Linotype"/>
                <w:sz w:val="20"/>
                <w:szCs w:val="20"/>
              </w:rPr>
              <w:t xml:space="preserve"> cómo se distribuye la muestra entre las seis universidades, siete centros y distintas áreas de conocimiento</w:t>
            </w:r>
            <w:r>
              <w:rPr>
                <w:rFonts w:ascii="Palatino Linotype" w:hAnsi="Palatino Linotype"/>
                <w:sz w:val="20"/>
                <w:szCs w:val="20"/>
              </w:rPr>
              <w:t>.</w:t>
            </w:r>
          </w:p>
        </w:tc>
        <w:tc>
          <w:tcPr>
            <w:tcW w:w="3402" w:type="dxa"/>
          </w:tcPr>
          <w:p w:rsidR="00AC6559" w:rsidRPr="00B73320" w:rsidRDefault="001E0C9B" w:rsidP="00AC6559">
            <w:pPr>
              <w:ind w:left="0" w:firstLine="0"/>
              <w:rPr>
                <w:rFonts w:ascii="Palatino Linotype" w:hAnsi="Palatino Linotype"/>
                <w:sz w:val="20"/>
                <w:szCs w:val="20"/>
              </w:rPr>
            </w:pPr>
            <w:r w:rsidRPr="00B73320">
              <w:rPr>
                <w:rFonts w:ascii="Palatino Linotype" w:hAnsi="Palatino Linotype"/>
                <w:sz w:val="20"/>
                <w:szCs w:val="20"/>
              </w:rPr>
              <w:t>S</w:t>
            </w:r>
            <w:r w:rsidR="00AC6559">
              <w:rPr>
                <w:rFonts w:ascii="Palatino Linotype" w:hAnsi="Palatino Linotype"/>
                <w:sz w:val="20"/>
                <w:szCs w:val="20"/>
              </w:rPr>
              <w:t>e clarifica que el muestreo seguido ha sido intencional (Albert, 200), se indican los criterios y mecanismos de selección seguidos y cómo se distribuye la muestra.</w:t>
            </w:r>
          </w:p>
          <w:p w:rsidR="005C797F" w:rsidRPr="00B73320" w:rsidRDefault="005C797F" w:rsidP="00AC6559">
            <w:pPr>
              <w:ind w:left="0" w:firstLine="0"/>
              <w:rPr>
                <w:rFonts w:ascii="Palatino Linotype" w:hAnsi="Palatino Linotype"/>
                <w:sz w:val="20"/>
                <w:szCs w:val="20"/>
              </w:rPr>
            </w:pPr>
          </w:p>
        </w:tc>
      </w:tr>
      <w:tr w:rsidR="00653F05" w:rsidRPr="00B73320" w:rsidTr="007F56A9">
        <w:tc>
          <w:tcPr>
            <w:tcW w:w="3686" w:type="dxa"/>
          </w:tcPr>
          <w:p w:rsidR="00885FE5" w:rsidRPr="009B66CF" w:rsidRDefault="00B96106" w:rsidP="00885FE5">
            <w:pPr>
              <w:ind w:left="0" w:firstLine="0"/>
              <w:jc w:val="both"/>
            </w:pPr>
            <w:r w:rsidRPr="009B66CF">
              <w:rPr>
                <w:rFonts w:ascii="Palatino Linotype" w:hAnsi="Palatino Linotype"/>
                <w:i/>
                <w:sz w:val="20"/>
                <w:szCs w:val="20"/>
              </w:rPr>
              <w:t xml:space="preserve">Población y Muestra. </w:t>
            </w:r>
            <w:r w:rsidR="00885FE5" w:rsidRPr="009B66CF">
              <w:t xml:space="preserve">Configuración de los grupos de discusión. La información que se aporta dificulta la valoración en cuanto a su pertinencia, homogeneidad y calidad de sus aportaciones de opinión </w:t>
            </w: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885FE5" w:rsidRPr="009B66CF" w:rsidRDefault="00885FE5" w:rsidP="00885FE5">
            <w:pPr>
              <w:ind w:left="0" w:firstLine="0"/>
              <w:jc w:val="both"/>
            </w:pPr>
          </w:p>
          <w:p w:rsidR="00F62A56" w:rsidRPr="009B66CF" w:rsidRDefault="00F62A56" w:rsidP="00885FE5">
            <w:pPr>
              <w:ind w:left="0" w:firstLine="0"/>
              <w:jc w:val="both"/>
              <w:rPr>
                <w:rFonts w:ascii="Palatino Linotype" w:hAnsi="Palatino Linotype" w:cs="Times New Roman"/>
                <w:sz w:val="20"/>
                <w:szCs w:val="20"/>
              </w:rPr>
            </w:pPr>
          </w:p>
        </w:tc>
        <w:tc>
          <w:tcPr>
            <w:tcW w:w="3402" w:type="dxa"/>
          </w:tcPr>
          <w:p w:rsidR="00290B7E" w:rsidRPr="009B66CF" w:rsidRDefault="00BB0A73" w:rsidP="000A4338">
            <w:pPr>
              <w:ind w:left="0" w:firstLine="0"/>
              <w:jc w:val="both"/>
              <w:rPr>
                <w:rFonts w:ascii="Palatino Linotype" w:hAnsi="Palatino Linotype"/>
                <w:sz w:val="20"/>
                <w:szCs w:val="20"/>
              </w:rPr>
            </w:pPr>
            <w:r w:rsidRPr="009B66CF">
              <w:rPr>
                <w:rFonts w:ascii="Palatino Linotype" w:hAnsi="Palatino Linotype" w:cs="Times New Roman"/>
                <w:sz w:val="20"/>
                <w:szCs w:val="20"/>
              </w:rPr>
              <w:t xml:space="preserve"> Se clarifica la información relativa a la configuración de los grupos de discusión. </w:t>
            </w:r>
            <w:r w:rsidR="0050140B" w:rsidRPr="009B66CF">
              <w:rPr>
                <w:rFonts w:ascii="Palatino Linotype" w:hAnsi="Palatino Linotype" w:cs="Times New Roman"/>
                <w:sz w:val="20"/>
                <w:szCs w:val="20"/>
              </w:rPr>
              <w:t>Para la configuración de los grupos de discusión, se siguieron los criterios de Callejo (2001)</w:t>
            </w:r>
            <w:r w:rsidR="000A4338" w:rsidRPr="009B66CF">
              <w:rPr>
                <w:rFonts w:ascii="Palatino Linotype" w:hAnsi="Palatino Linotype" w:cs="Times New Roman"/>
                <w:sz w:val="20"/>
                <w:szCs w:val="20"/>
              </w:rPr>
              <w:t xml:space="preserve"> que p</w:t>
            </w:r>
            <w:r w:rsidR="0050140B" w:rsidRPr="009B66CF">
              <w:rPr>
                <w:rFonts w:ascii="Palatino Linotype" w:hAnsi="Palatino Linotype" w:cs="Times New Roman"/>
                <w:sz w:val="20"/>
                <w:szCs w:val="20"/>
              </w:rPr>
              <w:t>ropone el equilibrio entre homogeneidad</w:t>
            </w:r>
            <w:r w:rsidRPr="009B66CF">
              <w:rPr>
                <w:rFonts w:ascii="Palatino Linotype" w:hAnsi="Palatino Linotype" w:cs="Times New Roman"/>
                <w:sz w:val="20"/>
                <w:szCs w:val="20"/>
              </w:rPr>
              <w:t xml:space="preserve"> </w:t>
            </w:r>
            <w:proofErr w:type="spellStart"/>
            <w:r w:rsidRPr="009B66CF">
              <w:rPr>
                <w:rFonts w:ascii="Palatino Linotype" w:hAnsi="Palatino Linotype" w:cs="Times New Roman"/>
                <w:sz w:val="20"/>
                <w:szCs w:val="20"/>
              </w:rPr>
              <w:t>intra</w:t>
            </w:r>
            <w:proofErr w:type="spellEnd"/>
            <w:r w:rsidRPr="009B66CF">
              <w:rPr>
                <w:rFonts w:ascii="Palatino Linotype" w:hAnsi="Palatino Linotype" w:cs="Times New Roman"/>
                <w:sz w:val="20"/>
                <w:szCs w:val="20"/>
              </w:rPr>
              <w:t>-grupal</w:t>
            </w:r>
            <w:r w:rsidR="0050140B" w:rsidRPr="009B66CF">
              <w:rPr>
                <w:rFonts w:ascii="Palatino Linotype" w:hAnsi="Palatino Linotype" w:cs="Times New Roman"/>
                <w:sz w:val="20"/>
                <w:szCs w:val="20"/>
              </w:rPr>
              <w:t xml:space="preserve"> y heterogeneidad</w:t>
            </w:r>
            <w:r w:rsidRPr="009B66CF">
              <w:rPr>
                <w:rFonts w:ascii="Palatino Linotype" w:hAnsi="Palatino Linotype" w:cs="Times New Roman"/>
                <w:sz w:val="20"/>
                <w:szCs w:val="20"/>
              </w:rPr>
              <w:t xml:space="preserve"> </w:t>
            </w:r>
            <w:proofErr w:type="spellStart"/>
            <w:r w:rsidRPr="009B66CF">
              <w:rPr>
                <w:rFonts w:ascii="Palatino Linotype" w:hAnsi="Palatino Linotype" w:cs="Times New Roman"/>
                <w:sz w:val="20"/>
                <w:szCs w:val="20"/>
              </w:rPr>
              <w:t>intra</w:t>
            </w:r>
            <w:proofErr w:type="spellEnd"/>
            <w:r w:rsidRPr="009B66CF">
              <w:rPr>
                <w:rFonts w:ascii="Palatino Linotype" w:hAnsi="Palatino Linotype" w:cs="Times New Roman"/>
                <w:sz w:val="20"/>
                <w:szCs w:val="20"/>
              </w:rPr>
              <w:t>-grupal</w:t>
            </w:r>
            <w:r w:rsidR="0050140B" w:rsidRPr="009B66CF">
              <w:rPr>
                <w:rFonts w:ascii="Palatino Linotype" w:hAnsi="Palatino Linotype" w:cs="Times New Roman"/>
                <w:sz w:val="20"/>
                <w:szCs w:val="20"/>
              </w:rPr>
              <w:t>. La homogeneidad</w:t>
            </w:r>
            <w:r w:rsidRPr="009B66CF">
              <w:rPr>
                <w:rFonts w:ascii="Palatino Linotype" w:hAnsi="Palatino Linotype" w:cs="Times New Roman"/>
                <w:sz w:val="20"/>
                <w:szCs w:val="20"/>
              </w:rPr>
              <w:t xml:space="preserve"> </w:t>
            </w:r>
            <w:proofErr w:type="spellStart"/>
            <w:r w:rsidRPr="009B66CF">
              <w:rPr>
                <w:rFonts w:ascii="Palatino Linotype" w:hAnsi="Palatino Linotype" w:cs="Times New Roman"/>
                <w:sz w:val="20"/>
                <w:szCs w:val="20"/>
              </w:rPr>
              <w:t>intra</w:t>
            </w:r>
            <w:proofErr w:type="spellEnd"/>
            <w:r w:rsidRPr="009B66CF">
              <w:rPr>
                <w:rFonts w:ascii="Palatino Linotype" w:hAnsi="Palatino Linotype" w:cs="Times New Roman"/>
                <w:sz w:val="20"/>
                <w:szCs w:val="20"/>
              </w:rPr>
              <w:t xml:space="preserve">-grupal </w:t>
            </w:r>
            <w:r w:rsidR="0050140B" w:rsidRPr="009B66CF">
              <w:rPr>
                <w:rFonts w:ascii="Palatino Linotype" w:hAnsi="Palatino Linotype" w:cs="Times New Roman"/>
                <w:sz w:val="20"/>
                <w:szCs w:val="20"/>
              </w:rPr>
              <w:t xml:space="preserve"> permite que los componentes del grupo se reconozcan como miembros de un grupo de iguales. En nuestro caso, los atributos homogéneos fueron que todos compartían el mismo rol en el proceso educativo y la misma Universidad</w:t>
            </w:r>
            <w:r w:rsidR="000A4338" w:rsidRPr="009B66CF">
              <w:rPr>
                <w:rFonts w:ascii="Palatino Linotype" w:hAnsi="Palatino Linotype" w:cs="Times New Roman"/>
                <w:sz w:val="20"/>
                <w:szCs w:val="20"/>
              </w:rPr>
              <w:t xml:space="preserve"> (docentes). </w:t>
            </w:r>
            <w:r w:rsidR="0050140B" w:rsidRPr="009B66CF">
              <w:rPr>
                <w:rFonts w:ascii="Palatino Linotype" w:hAnsi="Palatino Linotype" w:cs="Times New Roman"/>
                <w:sz w:val="20"/>
                <w:szCs w:val="20"/>
              </w:rPr>
              <w:t>Para la heterogeneidad</w:t>
            </w:r>
            <w:r w:rsidRPr="009B66CF">
              <w:rPr>
                <w:rFonts w:ascii="Palatino Linotype" w:hAnsi="Palatino Linotype" w:cs="Times New Roman"/>
                <w:sz w:val="20"/>
                <w:szCs w:val="20"/>
              </w:rPr>
              <w:t xml:space="preserve"> </w:t>
            </w:r>
            <w:proofErr w:type="spellStart"/>
            <w:r w:rsidRPr="009B66CF">
              <w:rPr>
                <w:rFonts w:ascii="Palatino Linotype" w:hAnsi="Palatino Linotype" w:cs="Times New Roman"/>
                <w:sz w:val="20"/>
                <w:szCs w:val="20"/>
              </w:rPr>
              <w:t>intra</w:t>
            </w:r>
            <w:proofErr w:type="spellEnd"/>
            <w:r w:rsidRPr="009B66CF">
              <w:rPr>
                <w:rFonts w:ascii="Palatino Linotype" w:hAnsi="Palatino Linotype" w:cs="Times New Roman"/>
                <w:sz w:val="20"/>
                <w:szCs w:val="20"/>
              </w:rPr>
              <w:t>-grupal</w:t>
            </w:r>
            <w:r w:rsidR="0050140B" w:rsidRPr="009B66CF">
              <w:rPr>
                <w:rFonts w:ascii="Palatino Linotype" w:hAnsi="Palatino Linotype" w:cs="Times New Roman"/>
                <w:sz w:val="20"/>
                <w:szCs w:val="20"/>
              </w:rPr>
              <w:t xml:space="preserve"> hay que promover la conversación entre los sujetos, por tanto, se debe </w:t>
            </w:r>
            <w:r w:rsidR="0050140B" w:rsidRPr="009B66CF">
              <w:rPr>
                <w:rFonts w:ascii="Palatino Linotype" w:hAnsi="Palatino Linotype" w:cs="Times New Roman"/>
                <w:sz w:val="20"/>
                <w:szCs w:val="20"/>
              </w:rPr>
              <w:lastRenderedPageBreak/>
              <w:t>atender a atributos que los diferencie, pues si todos los participantes coinciden, no hay posibilidad de contraste. En nuestro estudio, consideramos de forma muy positiva la participación de docentes con  diferentes  años de experiencia, de distinto género</w:t>
            </w:r>
            <w:r w:rsidR="000A4338" w:rsidRPr="009B66CF">
              <w:rPr>
                <w:rFonts w:ascii="Palatino Linotype" w:hAnsi="Palatino Linotype" w:cs="Times New Roman"/>
                <w:sz w:val="20"/>
                <w:szCs w:val="20"/>
              </w:rPr>
              <w:t>, edad…</w:t>
            </w:r>
            <w:r w:rsidR="0050140B" w:rsidRPr="009B66CF">
              <w:rPr>
                <w:rFonts w:ascii="Palatino Linotype" w:hAnsi="Palatino Linotype" w:cs="Times New Roman"/>
                <w:sz w:val="20"/>
                <w:szCs w:val="20"/>
              </w:rPr>
              <w:t>, pues es la realidad existente en la Universidad.</w:t>
            </w:r>
          </w:p>
        </w:tc>
      </w:tr>
      <w:tr w:rsidR="00885FE5" w:rsidRPr="00B73320" w:rsidTr="007F56A9">
        <w:tc>
          <w:tcPr>
            <w:tcW w:w="3686" w:type="dxa"/>
          </w:tcPr>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AF253C" w:rsidRDefault="00AF253C" w:rsidP="00885FE5">
            <w:pPr>
              <w:ind w:left="0" w:firstLine="0"/>
              <w:jc w:val="both"/>
              <w:rPr>
                <w:rFonts w:ascii="Palatino Linotype" w:hAnsi="Palatino Linotype"/>
                <w:i/>
                <w:sz w:val="20"/>
                <w:szCs w:val="20"/>
              </w:rPr>
            </w:pPr>
          </w:p>
          <w:p w:rsidR="00885FE5" w:rsidRPr="00B73320" w:rsidRDefault="00885FE5" w:rsidP="00885FE5">
            <w:pPr>
              <w:ind w:left="0" w:firstLine="0"/>
              <w:jc w:val="both"/>
              <w:rPr>
                <w:rFonts w:ascii="Palatino Linotype" w:hAnsi="Palatino Linotype"/>
                <w:sz w:val="20"/>
                <w:szCs w:val="20"/>
              </w:rPr>
            </w:pPr>
            <w:r w:rsidRPr="00885FE5">
              <w:rPr>
                <w:rFonts w:ascii="Palatino Linotype" w:hAnsi="Palatino Linotype"/>
                <w:i/>
                <w:sz w:val="20"/>
                <w:szCs w:val="20"/>
              </w:rPr>
              <w:t>Instrumento</w:t>
            </w:r>
            <w:r>
              <w:rPr>
                <w:rFonts w:ascii="Palatino Linotype" w:hAnsi="Palatino Linotype"/>
                <w:sz w:val="20"/>
                <w:szCs w:val="20"/>
              </w:rPr>
              <w:t>.</w:t>
            </w:r>
            <w:r>
              <w:t xml:space="preserve"> El contenido sobre la configuración de los grupos de discusión del apartado anterior (Población y muestra) se debería ubicar en la explicación de la técnica utilizada ya que ésta diferencia el grupo de discusión del </w:t>
            </w:r>
            <w:proofErr w:type="spellStart"/>
            <w:r>
              <w:t>focus</w:t>
            </w:r>
            <w:proofErr w:type="spellEnd"/>
            <w:r>
              <w:t xml:space="preserve"> </w:t>
            </w:r>
            <w:proofErr w:type="spellStart"/>
            <w:r>
              <w:t>group</w:t>
            </w:r>
            <w:proofErr w:type="spellEnd"/>
            <w:r>
              <w:t xml:space="preserve"> ambas entrevistas grupales y que erróneamente se utilizan como sinónimos.  </w:t>
            </w:r>
            <w:r>
              <w:rPr>
                <w:rFonts w:ascii="Palatino Linotype" w:hAnsi="Palatino Linotype"/>
                <w:sz w:val="20"/>
                <w:szCs w:val="20"/>
              </w:rPr>
              <w:t xml:space="preserve"> </w:t>
            </w:r>
          </w:p>
        </w:tc>
        <w:tc>
          <w:tcPr>
            <w:tcW w:w="3402" w:type="dxa"/>
          </w:tcPr>
          <w:p w:rsidR="00AF253C" w:rsidRDefault="00AF253C" w:rsidP="00AF253C">
            <w:pPr>
              <w:ind w:left="0" w:firstLine="0"/>
              <w:rPr>
                <w:rFonts w:ascii="Palatino Linotype" w:hAnsi="Palatino Linotype"/>
                <w:sz w:val="20"/>
                <w:szCs w:val="20"/>
              </w:rPr>
            </w:pPr>
            <w:r>
              <w:rPr>
                <w:rFonts w:ascii="Palatino Linotype" w:hAnsi="Palatino Linotype"/>
                <w:sz w:val="20"/>
                <w:szCs w:val="20"/>
              </w:rPr>
              <w:t>* A raíz de las recomendaciones formuladas por el revisor/a C en relación al apartado “Instrumento”, se ha optado por integrar todo lo relativo a su contenido en el apartado “Procedimiento de recogida  y análisis de información” donde, efectivamente, tiene más sentido”.</w:t>
            </w:r>
          </w:p>
          <w:p w:rsidR="00AF253C" w:rsidRDefault="00AF253C" w:rsidP="00AF253C">
            <w:pPr>
              <w:ind w:left="0" w:firstLine="0"/>
              <w:rPr>
                <w:rFonts w:ascii="Palatino Linotype" w:hAnsi="Palatino Linotype"/>
                <w:sz w:val="20"/>
                <w:szCs w:val="20"/>
              </w:rPr>
            </w:pPr>
            <w:r>
              <w:rPr>
                <w:rFonts w:ascii="Palatino Linotype" w:hAnsi="Palatino Linotype"/>
                <w:sz w:val="20"/>
                <w:szCs w:val="20"/>
              </w:rPr>
              <w:t xml:space="preserve"> </w:t>
            </w:r>
          </w:p>
          <w:p w:rsidR="00C114A8" w:rsidRDefault="00C114A8" w:rsidP="00517788">
            <w:pPr>
              <w:ind w:left="0" w:firstLine="0"/>
            </w:pPr>
            <w:r>
              <w:rPr>
                <w:rFonts w:ascii="Palatino Linotype" w:hAnsi="Palatino Linotype"/>
                <w:sz w:val="20"/>
                <w:szCs w:val="20"/>
              </w:rPr>
              <w:t>-</w:t>
            </w:r>
            <w:r>
              <w:t xml:space="preserve"> El contenido sobre la configuración de los grupos de discusión se ha ubicado en </w:t>
            </w:r>
            <w:r w:rsidR="00AF253C">
              <w:rPr>
                <w:rFonts w:ascii="Palatino Linotype" w:hAnsi="Palatino Linotype"/>
                <w:sz w:val="20"/>
                <w:szCs w:val="20"/>
              </w:rPr>
              <w:t>“Procedimiento de recogida  y análisis de información”</w:t>
            </w:r>
          </w:p>
          <w:p w:rsidR="00C114A8" w:rsidRPr="00B73320" w:rsidRDefault="00C114A8" w:rsidP="00517788">
            <w:pPr>
              <w:ind w:left="0" w:firstLine="0"/>
              <w:rPr>
                <w:rFonts w:ascii="Palatino Linotype" w:hAnsi="Palatino Linotype"/>
                <w:sz w:val="20"/>
                <w:szCs w:val="20"/>
              </w:rPr>
            </w:pPr>
          </w:p>
          <w:p w:rsidR="00C114A8" w:rsidRDefault="00C114A8" w:rsidP="00C114A8">
            <w:pPr>
              <w:ind w:left="0" w:firstLine="0"/>
              <w:rPr>
                <w:rFonts w:ascii="Palatino Linotype" w:hAnsi="Palatino Linotype"/>
                <w:sz w:val="20"/>
                <w:szCs w:val="20"/>
              </w:rPr>
            </w:pPr>
            <w:r>
              <w:rPr>
                <w:rFonts w:ascii="Palatino Linotype" w:hAnsi="Palatino Linotype"/>
                <w:sz w:val="20"/>
                <w:szCs w:val="20"/>
              </w:rPr>
              <w:t xml:space="preserve">- </w:t>
            </w:r>
            <w:r w:rsidR="00AF253C">
              <w:rPr>
                <w:rFonts w:ascii="Palatino Linotype" w:hAnsi="Palatino Linotype"/>
                <w:sz w:val="20"/>
                <w:szCs w:val="20"/>
              </w:rPr>
              <w:t>También h</w:t>
            </w:r>
            <w:r>
              <w:rPr>
                <w:rFonts w:ascii="Palatino Linotype" w:hAnsi="Palatino Linotype"/>
                <w:sz w:val="20"/>
                <w:szCs w:val="20"/>
              </w:rPr>
              <w:t>emos unificado la terminología y empleado “grupo de discusión”.</w:t>
            </w:r>
          </w:p>
          <w:p w:rsidR="00885FE5" w:rsidRPr="00B73320" w:rsidRDefault="00885FE5">
            <w:pPr>
              <w:ind w:left="0" w:firstLine="0"/>
              <w:rPr>
                <w:rFonts w:ascii="Palatino Linotype" w:hAnsi="Palatino Linotype"/>
                <w:sz w:val="20"/>
                <w:szCs w:val="20"/>
              </w:rPr>
            </w:pPr>
          </w:p>
        </w:tc>
      </w:tr>
      <w:tr w:rsidR="00653F05" w:rsidRPr="00B73320" w:rsidTr="007F56A9">
        <w:tc>
          <w:tcPr>
            <w:tcW w:w="3686" w:type="dxa"/>
          </w:tcPr>
          <w:p w:rsidR="00653F05" w:rsidRPr="00B73320" w:rsidRDefault="00885FE5" w:rsidP="00885FE5">
            <w:pPr>
              <w:ind w:left="0" w:firstLine="0"/>
              <w:jc w:val="both"/>
              <w:rPr>
                <w:rFonts w:ascii="Palatino Linotype" w:hAnsi="Palatino Linotype" w:cs="Times New Roman"/>
                <w:sz w:val="20"/>
                <w:szCs w:val="20"/>
              </w:rPr>
            </w:pPr>
            <w:r w:rsidRPr="00885FE5">
              <w:rPr>
                <w:rFonts w:ascii="Palatino Linotype" w:hAnsi="Palatino Linotype"/>
                <w:i/>
                <w:sz w:val="20"/>
                <w:szCs w:val="20"/>
              </w:rPr>
              <w:t>Instrumento</w:t>
            </w:r>
            <w:r>
              <w:rPr>
                <w:rFonts w:ascii="Palatino Linotype" w:hAnsi="Palatino Linotype"/>
                <w:sz w:val="20"/>
                <w:szCs w:val="20"/>
              </w:rPr>
              <w:t>.</w:t>
            </w:r>
            <w:r>
              <w:t xml:space="preserve"> </w:t>
            </w:r>
            <w:r>
              <w:rPr>
                <w:rFonts w:ascii="Palatino Linotype" w:hAnsi="Palatino Linotype"/>
                <w:sz w:val="20"/>
                <w:szCs w:val="20"/>
              </w:rPr>
              <w:t>S</w:t>
            </w:r>
            <w:r w:rsidR="00857FE4" w:rsidRPr="00B73320">
              <w:rPr>
                <w:rFonts w:ascii="Palatino Linotype" w:hAnsi="Palatino Linotype"/>
                <w:sz w:val="20"/>
                <w:szCs w:val="20"/>
              </w:rPr>
              <w:t xml:space="preserve">e debería ampliar la información respecto a cuál ha sido el procedimiento organizativo en la realización de las entrevistas grupales </w:t>
            </w:r>
          </w:p>
        </w:tc>
        <w:tc>
          <w:tcPr>
            <w:tcW w:w="3402" w:type="dxa"/>
          </w:tcPr>
          <w:p w:rsidR="00653F05" w:rsidRPr="00B73320" w:rsidRDefault="00746192" w:rsidP="00C5395A">
            <w:pPr>
              <w:ind w:left="0" w:firstLine="0"/>
              <w:rPr>
                <w:rFonts w:ascii="Palatino Linotype" w:hAnsi="Palatino Linotype"/>
                <w:sz w:val="20"/>
                <w:szCs w:val="20"/>
              </w:rPr>
            </w:pPr>
            <w:r>
              <w:rPr>
                <w:rFonts w:ascii="Palatino Linotype" w:hAnsi="Palatino Linotype"/>
                <w:sz w:val="20"/>
                <w:szCs w:val="20"/>
              </w:rPr>
              <w:t>Se ha ampliado la información clarificando el procedimiento organizativo seguido</w:t>
            </w:r>
            <w:r w:rsidR="00C5395A">
              <w:t xml:space="preserve"> en el apartado: </w:t>
            </w:r>
            <w:r w:rsidR="00C5395A">
              <w:rPr>
                <w:rFonts w:ascii="Palatino Linotype" w:hAnsi="Palatino Linotype"/>
                <w:sz w:val="20"/>
                <w:szCs w:val="20"/>
              </w:rPr>
              <w:t>“Procedimiento de recogida  y análisis de información”</w:t>
            </w:r>
          </w:p>
        </w:tc>
      </w:tr>
      <w:tr w:rsidR="00653F05" w:rsidRPr="00B73320" w:rsidTr="007F56A9">
        <w:tc>
          <w:tcPr>
            <w:tcW w:w="3686" w:type="dxa"/>
          </w:tcPr>
          <w:p w:rsidR="00653F05" w:rsidRPr="00B73320" w:rsidRDefault="00885FE5" w:rsidP="00885FE5">
            <w:pPr>
              <w:ind w:left="0" w:firstLine="0"/>
              <w:jc w:val="both"/>
              <w:rPr>
                <w:rFonts w:ascii="Palatino Linotype" w:hAnsi="Palatino Linotype" w:cs="Times New Roman"/>
                <w:sz w:val="20"/>
                <w:szCs w:val="20"/>
              </w:rPr>
            </w:pPr>
            <w:r w:rsidRPr="00885FE5">
              <w:rPr>
                <w:rFonts w:ascii="Palatino Linotype" w:hAnsi="Palatino Linotype"/>
                <w:i/>
                <w:sz w:val="20"/>
                <w:szCs w:val="20"/>
              </w:rPr>
              <w:t>Instrumento</w:t>
            </w:r>
            <w:r>
              <w:rPr>
                <w:rFonts w:ascii="Palatino Linotype" w:hAnsi="Palatino Linotype"/>
                <w:sz w:val="20"/>
                <w:szCs w:val="20"/>
              </w:rPr>
              <w:t>.</w:t>
            </w:r>
            <w:r>
              <w:t xml:space="preserve"> </w:t>
            </w:r>
            <w:r>
              <w:rPr>
                <w:rFonts w:ascii="Palatino Linotype" w:hAnsi="Palatino Linotype"/>
                <w:sz w:val="20"/>
                <w:szCs w:val="20"/>
              </w:rPr>
              <w:t>S</w:t>
            </w:r>
            <w:r w:rsidR="00857FE4" w:rsidRPr="00B73320">
              <w:rPr>
                <w:rFonts w:ascii="Palatino Linotype" w:hAnsi="Palatino Linotype"/>
                <w:sz w:val="20"/>
                <w:szCs w:val="20"/>
              </w:rPr>
              <w:t xml:space="preserve">e debería ampliar la información respecto </w:t>
            </w:r>
            <w:r w:rsidR="00030E6B" w:rsidRPr="00B73320">
              <w:rPr>
                <w:rFonts w:ascii="Palatino Linotype" w:hAnsi="Palatino Linotype"/>
                <w:sz w:val="20"/>
                <w:szCs w:val="20"/>
              </w:rPr>
              <w:t xml:space="preserve">a </w:t>
            </w:r>
            <w:r w:rsidR="00857FE4" w:rsidRPr="00B73320">
              <w:rPr>
                <w:rFonts w:ascii="Palatino Linotype" w:hAnsi="Palatino Linotype"/>
                <w:sz w:val="20"/>
                <w:szCs w:val="20"/>
              </w:rPr>
              <w:t>qué temáticas se han planteado en la discusión</w:t>
            </w:r>
          </w:p>
        </w:tc>
        <w:tc>
          <w:tcPr>
            <w:tcW w:w="3402" w:type="dxa"/>
          </w:tcPr>
          <w:p w:rsidR="002C32E4" w:rsidRPr="00B73320" w:rsidRDefault="003C17BF" w:rsidP="00F42435">
            <w:pPr>
              <w:spacing w:line="240" w:lineRule="exact"/>
              <w:ind w:left="102" w:right="40" w:firstLine="284"/>
              <w:jc w:val="both"/>
              <w:rPr>
                <w:rFonts w:ascii="Palatino Linotype" w:hAnsi="Palatino Linotype"/>
                <w:sz w:val="20"/>
                <w:szCs w:val="20"/>
              </w:rPr>
            </w:pPr>
            <w:r w:rsidRPr="003C17BF">
              <w:rPr>
                <w:rFonts w:ascii="Palatino Linotype" w:hAnsi="Palatino Linotype" w:cs="Times New Roman"/>
                <w:sz w:val="20"/>
                <w:szCs w:val="20"/>
              </w:rPr>
              <w:t>Se ha incluido el siguiente texto: “</w:t>
            </w:r>
            <w:r w:rsidR="00F42435" w:rsidRPr="00F42435">
              <w:rPr>
                <w:rFonts w:ascii="Palatino Linotype" w:hAnsi="Palatino Linotype" w:cs="Times New Roman"/>
                <w:i/>
                <w:sz w:val="20"/>
                <w:szCs w:val="20"/>
              </w:rPr>
              <w:t>Los temas tratados giraron en torno a las competencias como contenido y elemento en torno al cual se estructuran las titulaciones, su contribución al aprendizaje, su incorporación a la práctica, su repercusión (en centros, profesorado, alumnado, práctica,...). También se incluyó la posibilidad de introducir otras cuestiones vinculadas al tema que no hubieran sido tratadas</w:t>
            </w:r>
            <w:r>
              <w:rPr>
                <w:rFonts w:ascii="Palatino Linotype" w:hAnsi="Palatino Linotype" w:cs="Times New Roman"/>
                <w:sz w:val="20"/>
                <w:szCs w:val="20"/>
              </w:rPr>
              <w:t>”</w:t>
            </w:r>
            <w:r w:rsidR="00F42435">
              <w:t xml:space="preserve"> en el apartado: </w:t>
            </w:r>
            <w:r w:rsidR="00F42435">
              <w:rPr>
                <w:rFonts w:ascii="Palatino Linotype" w:hAnsi="Palatino Linotype"/>
                <w:sz w:val="20"/>
                <w:szCs w:val="20"/>
              </w:rPr>
              <w:t>“Procedimiento de recogida  y análisis de información”</w:t>
            </w:r>
          </w:p>
        </w:tc>
      </w:tr>
      <w:tr w:rsidR="00653F05" w:rsidRPr="00B73320" w:rsidTr="007F56A9">
        <w:tc>
          <w:tcPr>
            <w:tcW w:w="3686" w:type="dxa"/>
          </w:tcPr>
          <w:p w:rsidR="003C17BF" w:rsidRDefault="00D12D7A" w:rsidP="00312BC4">
            <w:pPr>
              <w:ind w:left="0" w:firstLine="0"/>
              <w:jc w:val="both"/>
              <w:rPr>
                <w:rFonts w:ascii="Palatino Linotype" w:hAnsi="Palatino Linotype"/>
                <w:sz w:val="20"/>
                <w:szCs w:val="20"/>
              </w:rPr>
            </w:pPr>
            <w:r w:rsidRPr="00D12D7A">
              <w:rPr>
                <w:rFonts w:ascii="Palatino Linotype" w:hAnsi="Palatino Linotype"/>
                <w:i/>
                <w:sz w:val="20"/>
                <w:szCs w:val="20"/>
              </w:rPr>
              <w:t>Análisis de la información</w:t>
            </w:r>
            <w:r>
              <w:rPr>
                <w:rFonts w:ascii="Palatino Linotype" w:hAnsi="Palatino Linotype"/>
                <w:sz w:val="20"/>
                <w:szCs w:val="20"/>
              </w:rPr>
              <w:t xml:space="preserve">. </w:t>
            </w:r>
            <w:r w:rsidR="00602A1E" w:rsidRPr="00B73320">
              <w:rPr>
                <w:rFonts w:ascii="Palatino Linotype" w:hAnsi="Palatino Linotype"/>
                <w:sz w:val="20"/>
                <w:szCs w:val="20"/>
              </w:rPr>
              <w:t xml:space="preserve">Se debería mencionar cómo se ha realizado el análisis de contenido y cómo se han </w:t>
            </w:r>
            <w:r w:rsidR="00602A1E" w:rsidRPr="00B73320">
              <w:rPr>
                <w:rFonts w:ascii="Palatino Linotype" w:hAnsi="Palatino Linotype"/>
                <w:sz w:val="20"/>
                <w:szCs w:val="20"/>
              </w:rPr>
              <w:lastRenderedPageBreak/>
              <w:t xml:space="preserve">consensuado las categorías identificadas en el proceso </w:t>
            </w:r>
            <w:proofErr w:type="spellStart"/>
            <w:r w:rsidR="00602A1E" w:rsidRPr="00B73320">
              <w:rPr>
                <w:rFonts w:ascii="Palatino Linotype" w:hAnsi="Palatino Linotype"/>
                <w:sz w:val="20"/>
                <w:szCs w:val="20"/>
              </w:rPr>
              <w:t>dedutivo</w:t>
            </w:r>
            <w:proofErr w:type="spellEnd"/>
            <w:r w:rsidR="00602A1E" w:rsidRPr="00B73320">
              <w:rPr>
                <w:rFonts w:ascii="Palatino Linotype" w:hAnsi="Palatino Linotype"/>
                <w:sz w:val="20"/>
                <w:szCs w:val="20"/>
              </w:rPr>
              <w:t>-inductivo indicado por los autores.</w:t>
            </w:r>
          </w:p>
          <w:p w:rsidR="003C17BF" w:rsidRDefault="003C17BF" w:rsidP="00312BC4">
            <w:pPr>
              <w:ind w:left="0" w:firstLine="0"/>
              <w:jc w:val="both"/>
              <w:rPr>
                <w:rFonts w:ascii="Palatino Linotype" w:hAnsi="Palatino Linotype"/>
                <w:sz w:val="20"/>
                <w:szCs w:val="20"/>
              </w:rPr>
            </w:pPr>
          </w:p>
          <w:p w:rsidR="00653F05" w:rsidRPr="00B73320" w:rsidRDefault="00602A1E" w:rsidP="00312BC4">
            <w:pPr>
              <w:ind w:left="0" w:firstLine="0"/>
              <w:jc w:val="both"/>
              <w:rPr>
                <w:rFonts w:ascii="Palatino Linotype" w:hAnsi="Palatino Linotype" w:cs="Times New Roman"/>
                <w:sz w:val="20"/>
                <w:szCs w:val="20"/>
              </w:rPr>
            </w:pPr>
            <w:r w:rsidRPr="00B73320">
              <w:rPr>
                <w:rFonts w:ascii="Palatino Linotype" w:hAnsi="Palatino Linotype"/>
                <w:sz w:val="20"/>
                <w:szCs w:val="20"/>
              </w:rPr>
              <w:t>Asimismo, no se explicita si el procedimiento de análisis ha sido manual o en su defecto se ha utilizado algún software específico.</w:t>
            </w:r>
          </w:p>
        </w:tc>
        <w:tc>
          <w:tcPr>
            <w:tcW w:w="3402" w:type="dxa"/>
          </w:tcPr>
          <w:p w:rsidR="002C2DB2" w:rsidRDefault="000E67B0" w:rsidP="003C17BF">
            <w:pPr>
              <w:ind w:left="0" w:firstLine="0"/>
              <w:rPr>
                <w:rFonts w:ascii="Palatino Linotype" w:hAnsi="Palatino Linotype" w:cs="TimesNewRomanPSMT"/>
                <w:sz w:val="20"/>
                <w:szCs w:val="20"/>
              </w:rPr>
            </w:pPr>
            <w:r w:rsidRPr="00B62A73">
              <w:rPr>
                <w:rFonts w:ascii="Palatino Linotype" w:hAnsi="Palatino Linotype"/>
                <w:sz w:val="20"/>
                <w:szCs w:val="20"/>
              </w:rPr>
              <w:lastRenderedPageBreak/>
              <w:t>Se</w:t>
            </w:r>
            <w:r w:rsidR="003C17BF" w:rsidRPr="00B62A73">
              <w:rPr>
                <w:rFonts w:ascii="Palatino Linotype" w:hAnsi="Palatino Linotype"/>
                <w:sz w:val="20"/>
                <w:szCs w:val="20"/>
              </w:rPr>
              <w:t xml:space="preserve"> ha</w:t>
            </w:r>
            <w:r w:rsidRPr="00B62A73">
              <w:rPr>
                <w:rFonts w:ascii="Palatino Linotype" w:hAnsi="Palatino Linotype"/>
                <w:sz w:val="20"/>
                <w:szCs w:val="20"/>
              </w:rPr>
              <w:t xml:space="preserve"> atendido esta </w:t>
            </w:r>
            <w:r w:rsidR="003C17BF" w:rsidRPr="00B62A73">
              <w:rPr>
                <w:rFonts w:ascii="Palatino Linotype" w:hAnsi="Palatino Linotype"/>
                <w:sz w:val="20"/>
                <w:szCs w:val="20"/>
              </w:rPr>
              <w:t xml:space="preserve">recomendación  especificando cómo se ha realizado el análisis de contenido y cómo se </w:t>
            </w:r>
            <w:r w:rsidR="003C17BF" w:rsidRPr="00B62A73">
              <w:rPr>
                <w:rFonts w:ascii="Palatino Linotype" w:hAnsi="Palatino Linotype"/>
                <w:sz w:val="20"/>
                <w:szCs w:val="20"/>
              </w:rPr>
              <w:lastRenderedPageBreak/>
              <w:t>han consensuado las categorías.</w:t>
            </w:r>
          </w:p>
          <w:p w:rsidR="003C17BF" w:rsidRDefault="003C17BF" w:rsidP="003C17BF">
            <w:pPr>
              <w:ind w:left="0" w:firstLine="0"/>
              <w:rPr>
                <w:rFonts w:ascii="Palatino Linotype" w:hAnsi="Palatino Linotype" w:cs="TimesNewRomanPSMT"/>
                <w:sz w:val="20"/>
                <w:szCs w:val="20"/>
              </w:rPr>
            </w:pPr>
          </w:p>
          <w:p w:rsidR="003C17BF" w:rsidRDefault="003C17BF" w:rsidP="003C17BF">
            <w:pPr>
              <w:ind w:left="0" w:firstLine="0"/>
              <w:rPr>
                <w:rFonts w:ascii="Palatino Linotype" w:hAnsi="Palatino Linotype" w:cs="TimesNewRomanPSMT"/>
                <w:sz w:val="20"/>
                <w:szCs w:val="20"/>
              </w:rPr>
            </w:pPr>
          </w:p>
          <w:p w:rsidR="003C17BF" w:rsidRDefault="003C17BF" w:rsidP="003C17BF">
            <w:pPr>
              <w:ind w:left="0" w:firstLine="0"/>
              <w:rPr>
                <w:rFonts w:ascii="Palatino Linotype" w:hAnsi="Palatino Linotype" w:cs="TimesNewRomanPSMT"/>
                <w:sz w:val="20"/>
                <w:szCs w:val="20"/>
              </w:rPr>
            </w:pPr>
          </w:p>
          <w:p w:rsidR="003C17BF" w:rsidRPr="00B73320" w:rsidRDefault="003C17BF" w:rsidP="003C17BF">
            <w:pPr>
              <w:ind w:left="0" w:firstLine="0"/>
              <w:rPr>
                <w:rFonts w:ascii="Palatino Linotype" w:hAnsi="Palatino Linotype"/>
                <w:sz w:val="20"/>
                <w:szCs w:val="20"/>
              </w:rPr>
            </w:pPr>
            <w:r>
              <w:rPr>
                <w:rFonts w:ascii="Palatino Linotype" w:hAnsi="Palatino Linotype"/>
                <w:sz w:val="20"/>
                <w:szCs w:val="20"/>
              </w:rPr>
              <w:t>Como se ha indicado en el texto, el  procedimiento de análisis ha sido manual.</w:t>
            </w:r>
          </w:p>
        </w:tc>
      </w:tr>
      <w:tr w:rsidR="00653F05" w:rsidRPr="00B73320" w:rsidTr="007F56A9">
        <w:tc>
          <w:tcPr>
            <w:tcW w:w="3686" w:type="dxa"/>
          </w:tcPr>
          <w:p w:rsidR="00653F05" w:rsidRPr="00B73320" w:rsidRDefault="00457224" w:rsidP="006C55F3">
            <w:pPr>
              <w:ind w:left="0" w:firstLine="0"/>
              <w:jc w:val="both"/>
              <w:rPr>
                <w:rFonts w:ascii="Palatino Linotype" w:hAnsi="Palatino Linotype" w:cs="Times New Roman"/>
                <w:sz w:val="20"/>
                <w:szCs w:val="20"/>
              </w:rPr>
            </w:pPr>
            <w:r w:rsidRPr="00D12D7A">
              <w:rPr>
                <w:rFonts w:ascii="Palatino Linotype" w:hAnsi="Palatino Linotype"/>
                <w:i/>
                <w:sz w:val="20"/>
                <w:szCs w:val="20"/>
              </w:rPr>
              <w:lastRenderedPageBreak/>
              <w:t>Análisis de la información</w:t>
            </w:r>
            <w:r>
              <w:rPr>
                <w:rFonts w:ascii="Palatino Linotype" w:hAnsi="Palatino Linotype"/>
                <w:sz w:val="20"/>
                <w:szCs w:val="20"/>
              </w:rPr>
              <w:t xml:space="preserve">. </w:t>
            </w:r>
            <w:r w:rsidR="006C55F3">
              <w:rPr>
                <w:rFonts w:ascii="Palatino Linotype" w:hAnsi="Palatino Linotype"/>
                <w:sz w:val="20"/>
                <w:szCs w:val="20"/>
              </w:rPr>
              <w:t>S</w:t>
            </w:r>
            <w:r w:rsidR="00602A1E" w:rsidRPr="00B73320">
              <w:rPr>
                <w:rFonts w:ascii="Palatino Linotype" w:hAnsi="Palatino Linotype"/>
                <w:sz w:val="20"/>
                <w:szCs w:val="20"/>
              </w:rPr>
              <w:t>ería más correcto ubicar el contenido referente a la tabla 1</w:t>
            </w:r>
            <w:r w:rsidR="00FA3811">
              <w:rPr>
                <w:rFonts w:ascii="Palatino Linotype" w:hAnsi="Palatino Linotype"/>
                <w:sz w:val="20"/>
                <w:szCs w:val="20"/>
              </w:rPr>
              <w:t xml:space="preserve"> (</w:t>
            </w:r>
            <w:r w:rsidR="00FA3811" w:rsidRPr="00FA3811">
              <w:rPr>
                <w:rFonts w:ascii="Palatino Linotype" w:hAnsi="Palatino Linotype"/>
                <w:sz w:val="20"/>
                <w:szCs w:val="20"/>
                <w:highlight w:val="green"/>
              </w:rPr>
              <w:t>ahora tabla 2</w:t>
            </w:r>
            <w:r w:rsidR="00FA3811">
              <w:rPr>
                <w:rFonts w:ascii="Palatino Linotype" w:hAnsi="Palatino Linotype"/>
                <w:sz w:val="20"/>
                <w:szCs w:val="20"/>
              </w:rPr>
              <w:t>)</w:t>
            </w:r>
            <w:r w:rsidR="00602A1E" w:rsidRPr="00B73320">
              <w:rPr>
                <w:rFonts w:ascii="Palatino Linotype" w:hAnsi="Palatino Linotype"/>
                <w:sz w:val="20"/>
                <w:szCs w:val="20"/>
              </w:rPr>
              <w:t xml:space="preserve"> (</w:t>
            </w:r>
            <w:r w:rsidR="00602A1E" w:rsidRPr="00B73320">
              <w:rPr>
                <w:rFonts w:ascii="Palatino Linotype" w:eastAsia="Palatino Linotype" w:hAnsi="Palatino Linotype" w:cs="Palatino Linotype"/>
                <w:i/>
                <w:color w:val="231F20"/>
                <w:position w:val="-1"/>
                <w:sz w:val="20"/>
                <w:szCs w:val="20"/>
              </w:rPr>
              <w:t xml:space="preserve">Categorías, subcategorías y frecuencias acerca  del enfoque por competencias”) </w:t>
            </w:r>
            <w:r w:rsidR="00602A1E" w:rsidRPr="00B73320">
              <w:rPr>
                <w:rFonts w:ascii="Palatino Linotype" w:hAnsi="Palatino Linotype"/>
                <w:sz w:val="20"/>
                <w:szCs w:val="20"/>
              </w:rPr>
              <w:t xml:space="preserve"> en el apartado de Análisis de la información</w:t>
            </w:r>
          </w:p>
        </w:tc>
        <w:tc>
          <w:tcPr>
            <w:tcW w:w="3402" w:type="dxa"/>
          </w:tcPr>
          <w:p w:rsidR="0093215E" w:rsidRPr="00B73320" w:rsidRDefault="0093215E" w:rsidP="006C55F3">
            <w:pPr>
              <w:ind w:left="0" w:firstLine="0"/>
              <w:rPr>
                <w:rFonts w:ascii="Palatino Linotype" w:hAnsi="Palatino Linotype"/>
                <w:sz w:val="20"/>
                <w:szCs w:val="20"/>
              </w:rPr>
            </w:pPr>
            <w:r>
              <w:rPr>
                <w:rFonts w:ascii="Palatino Linotype" w:hAnsi="Palatino Linotype"/>
                <w:sz w:val="20"/>
                <w:szCs w:val="20"/>
              </w:rPr>
              <w:t xml:space="preserve">Agradecemos la sugerencia, pero dado que la tabla presenta datos, parece más </w:t>
            </w:r>
            <w:r w:rsidR="00283D97">
              <w:rPr>
                <w:rFonts w:ascii="Palatino Linotype" w:hAnsi="Palatino Linotype"/>
                <w:sz w:val="20"/>
                <w:szCs w:val="20"/>
              </w:rPr>
              <w:t xml:space="preserve">clarificador </w:t>
            </w:r>
            <w:r>
              <w:rPr>
                <w:rFonts w:ascii="Palatino Linotype" w:hAnsi="Palatino Linotype"/>
                <w:sz w:val="20"/>
                <w:szCs w:val="20"/>
              </w:rPr>
              <w:t>mantenerlo en el apartado de resultados.</w:t>
            </w:r>
            <w:r w:rsidR="006C55F3">
              <w:rPr>
                <w:rFonts w:ascii="Palatino Linotype" w:hAnsi="Palatino Linotype"/>
                <w:sz w:val="20"/>
                <w:szCs w:val="20"/>
              </w:rPr>
              <w:t xml:space="preserve"> No obstante,  si el/la revisor/a lo considera necesario, lo podríamos cambiar.</w:t>
            </w:r>
          </w:p>
        </w:tc>
      </w:tr>
      <w:tr w:rsidR="00602A1E" w:rsidRPr="00B73320" w:rsidTr="007F56A9">
        <w:tc>
          <w:tcPr>
            <w:tcW w:w="3686" w:type="dxa"/>
          </w:tcPr>
          <w:p w:rsidR="005F0E3E" w:rsidRPr="00B73320" w:rsidRDefault="00457224" w:rsidP="00312BC4">
            <w:pPr>
              <w:ind w:left="0" w:firstLine="0"/>
              <w:jc w:val="both"/>
              <w:rPr>
                <w:rFonts w:ascii="Palatino Linotype" w:hAnsi="Palatino Linotype" w:cs="Times New Roman"/>
                <w:sz w:val="20"/>
                <w:szCs w:val="20"/>
              </w:rPr>
            </w:pPr>
            <w:r w:rsidRPr="00457224">
              <w:rPr>
                <w:rFonts w:ascii="Palatino Linotype" w:hAnsi="Palatino Linotype"/>
                <w:i/>
                <w:sz w:val="20"/>
                <w:szCs w:val="20"/>
              </w:rPr>
              <w:t>Resultados.</w:t>
            </w:r>
            <w:r>
              <w:rPr>
                <w:rFonts w:ascii="Palatino Linotype" w:hAnsi="Palatino Linotype"/>
                <w:sz w:val="20"/>
                <w:szCs w:val="20"/>
              </w:rPr>
              <w:t xml:space="preserve"> </w:t>
            </w:r>
            <w:r w:rsidR="00602A1E" w:rsidRPr="00B73320">
              <w:rPr>
                <w:rFonts w:ascii="Palatino Linotype" w:hAnsi="Palatino Linotype"/>
                <w:sz w:val="20"/>
                <w:szCs w:val="20"/>
              </w:rPr>
              <w:t xml:space="preserve">El perfil general </w:t>
            </w:r>
            <w:r w:rsidR="00856D20" w:rsidRPr="00B73320">
              <w:rPr>
                <w:rFonts w:ascii="Palatino Linotype" w:hAnsi="Palatino Linotype"/>
                <w:sz w:val="20"/>
                <w:szCs w:val="20"/>
              </w:rPr>
              <w:t xml:space="preserve">de los integrantes </w:t>
            </w:r>
            <w:proofErr w:type="gramStart"/>
            <w:r w:rsidR="00856D20" w:rsidRPr="00B73320">
              <w:rPr>
                <w:rFonts w:ascii="Palatino Linotype" w:hAnsi="Palatino Linotype"/>
                <w:sz w:val="20"/>
                <w:szCs w:val="20"/>
              </w:rPr>
              <w:t>del grupos</w:t>
            </w:r>
            <w:proofErr w:type="gramEnd"/>
            <w:r w:rsidR="00856D20" w:rsidRPr="00B73320">
              <w:rPr>
                <w:rFonts w:ascii="Palatino Linotype" w:hAnsi="Palatino Linotype"/>
                <w:sz w:val="20"/>
                <w:szCs w:val="20"/>
              </w:rPr>
              <w:t xml:space="preserve"> de discusión </w:t>
            </w:r>
            <w:r w:rsidR="00602A1E" w:rsidRPr="00B73320">
              <w:rPr>
                <w:rFonts w:ascii="Palatino Linotype" w:hAnsi="Palatino Linotype"/>
                <w:sz w:val="20"/>
                <w:szCs w:val="20"/>
              </w:rPr>
              <w:t>es muy diverso y de difícil homogeneización en la mayoría de las cuestiones analizadas. Agrupar en el discurso de resultados aportaciones de profesorado tan diverso merma la calidad del trabajo.</w:t>
            </w:r>
            <w:r w:rsidR="005F0E3E" w:rsidRPr="00B73320">
              <w:rPr>
                <w:rFonts w:ascii="Palatino Linotype" w:hAnsi="Palatino Linotype" w:cs="Times New Roman"/>
                <w:sz w:val="20"/>
                <w:szCs w:val="20"/>
              </w:rPr>
              <w:t xml:space="preserve"> </w:t>
            </w:r>
          </w:p>
          <w:p w:rsidR="00602A1E" w:rsidRPr="00B73320" w:rsidRDefault="005F0E3E" w:rsidP="00312BC4">
            <w:pPr>
              <w:ind w:left="0" w:firstLine="0"/>
              <w:jc w:val="both"/>
              <w:rPr>
                <w:rFonts w:ascii="Palatino Linotype" w:hAnsi="Palatino Linotype" w:cs="Times New Roman"/>
                <w:sz w:val="20"/>
                <w:szCs w:val="20"/>
              </w:rPr>
            </w:pPr>
            <w:r w:rsidRPr="00B73320">
              <w:rPr>
                <w:rFonts w:ascii="Palatino Linotype" w:hAnsi="Palatino Linotype" w:cs="Times New Roman"/>
                <w:sz w:val="20"/>
                <w:szCs w:val="20"/>
              </w:rPr>
              <w:t>En el apartado de resultados</w:t>
            </w:r>
            <w:r w:rsidRPr="00B73320">
              <w:rPr>
                <w:rFonts w:ascii="Palatino Linotype" w:hAnsi="Palatino Linotype"/>
                <w:sz w:val="20"/>
                <w:szCs w:val="20"/>
              </w:rPr>
              <w:t xml:space="preserve"> sería conveniente matizar las diferencias en función del perfil de los participantes.</w:t>
            </w:r>
          </w:p>
        </w:tc>
        <w:tc>
          <w:tcPr>
            <w:tcW w:w="3402" w:type="dxa"/>
          </w:tcPr>
          <w:p w:rsidR="00602A1E" w:rsidRPr="00B73320" w:rsidRDefault="00856D20" w:rsidP="00D97D77">
            <w:pPr>
              <w:ind w:left="0" w:firstLine="0"/>
              <w:rPr>
                <w:rFonts w:ascii="Palatino Linotype" w:hAnsi="Palatino Linotype"/>
                <w:sz w:val="20"/>
                <w:szCs w:val="20"/>
              </w:rPr>
            </w:pPr>
            <w:r w:rsidRPr="00B73320">
              <w:rPr>
                <w:rFonts w:ascii="Palatino Linotype" w:hAnsi="Palatino Linotype"/>
                <w:sz w:val="20"/>
                <w:szCs w:val="20"/>
              </w:rPr>
              <w:t>El perfil de los integ</w:t>
            </w:r>
            <w:r w:rsidR="00DD3261" w:rsidRPr="00B73320">
              <w:rPr>
                <w:rFonts w:ascii="Palatino Linotype" w:hAnsi="Palatino Linotype"/>
                <w:sz w:val="20"/>
                <w:szCs w:val="20"/>
              </w:rPr>
              <w:t>rantes es diverso porque diverso</w:t>
            </w:r>
            <w:r w:rsidRPr="00B73320">
              <w:rPr>
                <w:rFonts w:ascii="Palatino Linotype" w:hAnsi="Palatino Linotype"/>
                <w:sz w:val="20"/>
                <w:szCs w:val="20"/>
              </w:rPr>
              <w:t xml:space="preserve"> es </w:t>
            </w:r>
            <w:r w:rsidR="00DD3261" w:rsidRPr="00B73320">
              <w:rPr>
                <w:rFonts w:ascii="Palatino Linotype" w:hAnsi="Palatino Linotype"/>
                <w:sz w:val="20"/>
                <w:szCs w:val="20"/>
              </w:rPr>
              <w:t>el colectivo</w:t>
            </w:r>
            <w:r w:rsidR="00D97D77" w:rsidRPr="00B73320">
              <w:rPr>
                <w:rFonts w:ascii="Palatino Linotype" w:hAnsi="Palatino Linotype"/>
                <w:sz w:val="20"/>
                <w:szCs w:val="20"/>
              </w:rPr>
              <w:t xml:space="preserve"> docente de las universidades. </w:t>
            </w:r>
            <w:r w:rsidR="00FE6463" w:rsidRPr="00B73320">
              <w:rPr>
                <w:rFonts w:ascii="Palatino Linotype" w:hAnsi="Palatino Linotype"/>
                <w:sz w:val="20"/>
                <w:szCs w:val="20"/>
              </w:rPr>
              <w:t xml:space="preserve">Hemos recogido la opinión de profesorado desde </w:t>
            </w:r>
            <w:r w:rsidR="00DD3261" w:rsidRPr="00B73320">
              <w:rPr>
                <w:rFonts w:ascii="Palatino Linotype" w:hAnsi="Palatino Linotype"/>
                <w:sz w:val="20"/>
                <w:szCs w:val="20"/>
              </w:rPr>
              <w:t>esa</w:t>
            </w:r>
            <w:r w:rsidR="00FE6463" w:rsidRPr="00B73320">
              <w:rPr>
                <w:rFonts w:ascii="Palatino Linotype" w:hAnsi="Palatino Linotype"/>
                <w:sz w:val="20"/>
                <w:szCs w:val="20"/>
              </w:rPr>
              <w:t xml:space="preserve"> diversidad que caracteriza al colectivo docente. Creemos que u</w:t>
            </w:r>
            <w:r w:rsidR="00D97D77" w:rsidRPr="00B73320">
              <w:rPr>
                <w:rFonts w:ascii="Palatino Linotype" w:hAnsi="Palatino Linotype"/>
                <w:sz w:val="20"/>
                <w:szCs w:val="20"/>
              </w:rPr>
              <w:t xml:space="preserve">na muestra diversa representa mejor </w:t>
            </w:r>
            <w:r w:rsidR="00B62A73">
              <w:rPr>
                <w:rFonts w:ascii="Palatino Linotype" w:hAnsi="Palatino Linotype"/>
                <w:sz w:val="20"/>
                <w:szCs w:val="20"/>
              </w:rPr>
              <w:t>a</w:t>
            </w:r>
            <w:r w:rsidR="00D97D77" w:rsidRPr="00B73320">
              <w:rPr>
                <w:rFonts w:ascii="Palatino Linotype" w:hAnsi="Palatino Linotype"/>
                <w:sz w:val="20"/>
                <w:szCs w:val="20"/>
              </w:rPr>
              <w:t xml:space="preserve">l profesorado como colectivo </w:t>
            </w:r>
            <w:r w:rsidR="00B62A73">
              <w:rPr>
                <w:rFonts w:ascii="Palatino Linotype" w:hAnsi="Palatino Linotype"/>
                <w:sz w:val="20"/>
                <w:szCs w:val="20"/>
              </w:rPr>
              <w:t>(Ib</w:t>
            </w:r>
            <w:r w:rsidR="009B66CF">
              <w:rPr>
                <w:rFonts w:ascii="Palatino Linotype" w:hAnsi="Palatino Linotype"/>
                <w:sz w:val="20"/>
                <w:szCs w:val="20"/>
              </w:rPr>
              <w:t>á</w:t>
            </w:r>
            <w:r w:rsidR="00B62A73">
              <w:rPr>
                <w:rFonts w:ascii="Palatino Linotype" w:hAnsi="Palatino Linotype"/>
                <w:sz w:val="20"/>
                <w:szCs w:val="20"/>
              </w:rPr>
              <w:t>ñez, 2000</w:t>
            </w:r>
            <w:r w:rsidR="001B75D9">
              <w:rPr>
                <w:rStyle w:val="Refdenotaalfinal"/>
                <w:rFonts w:ascii="Palatino Linotype" w:hAnsi="Palatino Linotype"/>
                <w:sz w:val="20"/>
                <w:szCs w:val="20"/>
              </w:rPr>
              <w:endnoteReference w:id="1"/>
            </w:r>
            <w:r w:rsidR="00B62A73">
              <w:rPr>
                <w:rFonts w:ascii="Palatino Linotype" w:hAnsi="Palatino Linotype"/>
                <w:sz w:val="20"/>
                <w:szCs w:val="20"/>
              </w:rPr>
              <w:t xml:space="preserve">) </w:t>
            </w:r>
            <w:r w:rsidR="00D97D77" w:rsidRPr="00B73320">
              <w:rPr>
                <w:rFonts w:ascii="Palatino Linotype" w:hAnsi="Palatino Linotype"/>
                <w:sz w:val="20"/>
                <w:szCs w:val="20"/>
              </w:rPr>
              <w:t>que era el propósito del estudio</w:t>
            </w:r>
            <w:r w:rsidR="001E648E" w:rsidRPr="00B73320">
              <w:rPr>
                <w:rFonts w:ascii="Palatino Linotype" w:hAnsi="Palatino Linotype"/>
                <w:sz w:val="20"/>
                <w:szCs w:val="20"/>
              </w:rPr>
              <w:t xml:space="preserve"> y lo apreciamos como una fortaleza más que como una debilidad</w:t>
            </w:r>
            <w:r w:rsidR="00DD3261" w:rsidRPr="00B73320">
              <w:rPr>
                <w:rFonts w:ascii="Palatino Linotype" w:hAnsi="Palatino Linotype"/>
                <w:sz w:val="20"/>
                <w:szCs w:val="20"/>
              </w:rPr>
              <w:t xml:space="preserve"> del trabajo</w:t>
            </w:r>
            <w:r w:rsidR="00D97D77" w:rsidRPr="00B73320">
              <w:rPr>
                <w:rFonts w:ascii="Palatino Linotype" w:hAnsi="Palatino Linotype"/>
                <w:sz w:val="20"/>
                <w:szCs w:val="20"/>
              </w:rPr>
              <w:t xml:space="preserve">. </w:t>
            </w:r>
          </w:p>
          <w:p w:rsidR="00D97D77" w:rsidRPr="00B73320" w:rsidRDefault="00D97D77" w:rsidP="00FE6463">
            <w:pPr>
              <w:ind w:left="0" w:firstLine="0"/>
              <w:rPr>
                <w:rFonts w:ascii="Palatino Linotype" w:hAnsi="Palatino Linotype"/>
                <w:sz w:val="20"/>
                <w:szCs w:val="20"/>
              </w:rPr>
            </w:pPr>
            <w:r w:rsidRPr="00B73320">
              <w:rPr>
                <w:rFonts w:ascii="Palatino Linotype" w:hAnsi="Palatino Linotype"/>
                <w:sz w:val="20"/>
                <w:szCs w:val="20"/>
              </w:rPr>
              <w:t>Matizar diferencias en función del perfil de los participantes, aunque interesante, no figura entre  los objetivos del estudio. No obstante</w:t>
            </w:r>
            <w:r w:rsidR="00DD3261" w:rsidRPr="00B73320">
              <w:rPr>
                <w:rFonts w:ascii="Palatino Linotype" w:hAnsi="Palatino Linotype"/>
                <w:sz w:val="20"/>
                <w:szCs w:val="20"/>
              </w:rPr>
              <w:t>,</w:t>
            </w:r>
            <w:r w:rsidRPr="00B73320">
              <w:rPr>
                <w:rFonts w:ascii="Palatino Linotype" w:hAnsi="Palatino Linotype"/>
                <w:sz w:val="20"/>
                <w:szCs w:val="20"/>
              </w:rPr>
              <w:t xml:space="preserve"> y a partir de los resultados obtenidos</w:t>
            </w:r>
            <w:r w:rsidR="00DD3261" w:rsidRPr="00B73320">
              <w:rPr>
                <w:rFonts w:ascii="Palatino Linotype" w:hAnsi="Palatino Linotype"/>
                <w:sz w:val="20"/>
                <w:szCs w:val="20"/>
              </w:rPr>
              <w:t>,</w:t>
            </w:r>
            <w:r w:rsidRPr="00B73320">
              <w:rPr>
                <w:rFonts w:ascii="Palatino Linotype" w:hAnsi="Palatino Linotype"/>
                <w:sz w:val="20"/>
                <w:szCs w:val="20"/>
              </w:rPr>
              <w:t xml:space="preserve"> sería interesante profundizar en </w:t>
            </w:r>
            <w:r w:rsidR="00FE6463" w:rsidRPr="00B73320">
              <w:rPr>
                <w:rFonts w:ascii="Palatino Linotype" w:hAnsi="Palatino Linotype"/>
                <w:sz w:val="20"/>
                <w:szCs w:val="20"/>
              </w:rPr>
              <w:t>ello</w:t>
            </w:r>
            <w:r w:rsidRPr="00B73320">
              <w:rPr>
                <w:rFonts w:ascii="Palatino Linotype" w:hAnsi="Palatino Linotype"/>
                <w:sz w:val="20"/>
                <w:szCs w:val="20"/>
              </w:rPr>
              <w:t xml:space="preserve"> y  determinar si existen diferencias en función de ciertas variables. Este sería otro estudio que no descartamos.</w:t>
            </w:r>
          </w:p>
        </w:tc>
      </w:tr>
      <w:tr w:rsidR="00602A1E" w:rsidRPr="00B73320" w:rsidTr="00457224">
        <w:trPr>
          <w:trHeight w:val="1550"/>
        </w:trPr>
        <w:tc>
          <w:tcPr>
            <w:tcW w:w="3686" w:type="dxa"/>
          </w:tcPr>
          <w:p w:rsidR="00602A1E" w:rsidRPr="00B73320" w:rsidRDefault="003200DA" w:rsidP="00457224">
            <w:pPr>
              <w:ind w:left="0" w:firstLine="0"/>
              <w:jc w:val="both"/>
              <w:rPr>
                <w:rFonts w:ascii="Palatino Linotype" w:hAnsi="Palatino Linotype" w:cs="Times New Roman"/>
                <w:sz w:val="20"/>
                <w:szCs w:val="20"/>
              </w:rPr>
            </w:pPr>
            <w:r w:rsidRPr="003200DA">
              <w:rPr>
                <w:rFonts w:ascii="Palatino Linotype" w:hAnsi="Palatino Linotype"/>
                <w:i/>
                <w:sz w:val="20"/>
                <w:szCs w:val="20"/>
              </w:rPr>
              <w:t>Discusión y conclusiones</w:t>
            </w:r>
            <w:r>
              <w:rPr>
                <w:rFonts w:ascii="Palatino Linotype" w:hAnsi="Palatino Linotype"/>
                <w:sz w:val="20"/>
                <w:szCs w:val="20"/>
              </w:rPr>
              <w:t>.</w:t>
            </w:r>
            <w:r w:rsidRPr="00B73320">
              <w:rPr>
                <w:rFonts w:ascii="Palatino Linotype" w:hAnsi="Palatino Linotype"/>
                <w:sz w:val="20"/>
                <w:szCs w:val="20"/>
              </w:rPr>
              <w:t xml:space="preserve"> </w:t>
            </w:r>
            <w:r w:rsidR="00602A1E" w:rsidRPr="00B73320">
              <w:rPr>
                <w:rFonts w:ascii="Palatino Linotype" w:hAnsi="Palatino Linotype"/>
                <w:sz w:val="20"/>
                <w:szCs w:val="20"/>
              </w:rPr>
              <w:t xml:space="preserve">Este apartado se debe mejorar en consonancia con las debilidades comentadas en el apartado de resultados en cuanto a generalizar percepciones y opiniones de un colectivo de docentes muy heterogéneo.  </w:t>
            </w:r>
          </w:p>
        </w:tc>
        <w:tc>
          <w:tcPr>
            <w:tcW w:w="3402" w:type="dxa"/>
          </w:tcPr>
          <w:p w:rsidR="0009369E" w:rsidRPr="00B73320" w:rsidRDefault="008F2015" w:rsidP="00D13040">
            <w:pPr>
              <w:ind w:left="0" w:firstLine="0"/>
              <w:rPr>
                <w:rFonts w:ascii="Palatino Linotype" w:hAnsi="Palatino Linotype"/>
                <w:sz w:val="20"/>
                <w:szCs w:val="20"/>
              </w:rPr>
            </w:pPr>
            <w:r>
              <w:rPr>
                <w:rFonts w:ascii="Palatino Linotype" w:hAnsi="Palatino Linotype"/>
                <w:sz w:val="20"/>
                <w:szCs w:val="20"/>
              </w:rPr>
              <w:t xml:space="preserve">En ningún caso,  por coherencia con la propia naturaleza del estudio, hemos pretendido </w:t>
            </w:r>
            <w:r w:rsidR="00D13040">
              <w:rPr>
                <w:rFonts w:ascii="Palatino Linotype" w:hAnsi="Palatino Linotype"/>
                <w:sz w:val="20"/>
                <w:szCs w:val="20"/>
              </w:rPr>
              <w:t xml:space="preserve">generalizar. </w:t>
            </w:r>
            <w:r>
              <w:rPr>
                <w:rFonts w:ascii="Palatino Linotype" w:hAnsi="Palatino Linotype"/>
                <w:sz w:val="20"/>
                <w:szCs w:val="20"/>
              </w:rPr>
              <w:t xml:space="preserve">Se ha revisado el </w:t>
            </w:r>
            <w:r w:rsidR="00D13040">
              <w:rPr>
                <w:rFonts w:ascii="Palatino Linotype" w:hAnsi="Palatino Linotype"/>
                <w:sz w:val="20"/>
                <w:szCs w:val="20"/>
              </w:rPr>
              <w:t>discurso del apartado y</w:t>
            </w:r>
            <w:r>
              <w:rPr>
                <w:rFonts w:ascii="Palatino Linotype" w:hAnsi="Palatino Linotype"/>
                <w:sz w:val="20"/>
                <w:szCs w:val="20"/>
              </w:rPr>
              <w:t xml:space="preserve"> hemos contextualizado las percepciones a los participantes de nuestro estudio. </w:t>
            </w:r>
          </w:p>
        </w:tc>
      </w:tr>
      <w:tr w:rsidR="00457224" w:rsidRPr="00B73320" w:rsidTr="007F56A9">
        <w:tc>
          <w:tcPr>
            <w:tcW w:w="3686" w:type="dxa"/>
          </w:tcPr>
          <w:p w:rsidR="00457224" w:rsidRPr="003200DA" w:rsidRDefault="00457224" w:rsidP="00312BC4">
            <w:pPr>
              <w:ind w:left="0" w:firstLine="0"/>
              <w:jc w:val="both"/>
              <w:rPr>
                <w:rFonts w:ascii="Palatino Linotype" w:hAnsi="Palatino Linotype"/>
                <w:i/>
                <w:sz w:val="20"/>
                <w:szCs w:val="20"/>
              </w:rPr>
            </w:pPr>
            <w:r w:rsidRPr="003200DA">
              <w:rPr>
                <w:rFonts w:ascii="Palatino Linotype" w:hAnsi="Palatino Linotype"/>
                <w:i/>
                <w:sz w:val="20"/>
                <w:szCs w:val="20"/>
              </w:rPr>
              <w:t>Discusión y conclusiones</w:t>
            </w:r>
            <w:r>
              <w:rPr>
                <w:rFonts w:ascii="Palatino Linotype" w:hAnsi="Palatino Linotype"/>
                <w:sz w:val="20"/>
                <w:szCs w:val="20"/>
              </w:rPr>
              <w:t>.</w:t>
            </w:r>
            <w:r w:rsidRPr="00B73320">
              <w:rPr>
                <w:rFonts w:ascii="Palatino Linotype" w:hAnsi="Palatino Linotype"/>
                <w:sz w:val="20"/>
                <w:szCs w:val="20"/>
              </w:rPr>
              <w:t xml:space="preserve"> Por otro lado, el contenido propio de conclusiones es más un listado-resumen de los resultados que una reflexión y prospectiva de los mismos</w:t>
            </w:r>
          </w:p>
        </w:tc>
        <w:tc>
          <w:tcPr>
            <w:tcW w:w="3402" w:type="dxa"/>
          </w:tcPr>
          <w:p w:rsidR="00457224" w:rsidRDefault="00457224" w:rsidP="00D13040">
            <w:pPr>
              <w:ind w:left="0" w:firstLine="0"/>
              <w:rPr>
                <w:rFonts w:ascii="Palatino Linotype" w:hAnsi="Palatino Linotype"/>
                <w:sz w:val="20"/>
                <w:szCs w:val="20"/>
              </w:rPr>
            </w:pPr>
            <w:r w:rsidRPr="00B73320">
              <w:rPr>
                <w:rFonts w:ascii="Palatino Linotype" w:hAnsi="Palatino Linotype"/>
                <w:sz w:val="20"/>
                <w:szCs w:val="20"/>
              </w:rPr>
              <w:t xml:space="preserve">Agradecemos esta apreciación que estimamos acertada. Por ello </w:t>
            </w:r>
            <w:r w:rsidR="00D13040">
              <w:rPr>
                <w:rFonts w:ascii="Palatino Linotype" w:hAnsi="Palatino Linotype"/>
                <w:sz w:val="20"/>
                <w:szCs w:val="20"/>
              </w:rPr>
              <w:t>el “listado-resumen” h</w:t>
            </w:r>
            <w:r w:rsidRPr="00B73320">
              <w:rPr>
                <w:rFonts w:ascii="Palatino Linotype" w:hAnsi="Palatino Linotype"/>
                <w:sz w:val="20"/>
                <w:szCs w:val="20"/>
              </w:rPr>
              <w:t>a sido eliminad</w:t>
            </w:r>
            <w:r w:rsidR="00D13040">
              <w:rPr>
                <w:rFonts w:ascii="Palatino Linotype" w:hAnsi="Palatino Linotype"/>
                <w:sz w:val="20"/>
                <w:szCs w:val="20"/>
              </w:rPr>
              <w:t xml:space="preserve">o. Se ha revisado el apartado incorporando alguna conclusión a lo ya expresado y se </w:t>
            </w:r>
            <w:r w:rsidR="00D13040">
              <w:rPr>
                <w:rFonts w:ascii="Palatino Linotype" w:hAnsi="Palatino Linotype"/>
                <w:sz w:val="20"/>
                <w:szCs w:val="20"/>
              </w:rPr>
              <w:lastRenderedPageBreak/>
              <w:t xml:space="preserve">ha introducido un </w:t>
            </w:r>
            <w:r w:rsidRPr="00B73320">
              <w:rPr>
                <w:rFonts w:ascii="Palatino Linotype" w:hAnsi="Palatino Linotype"/>
                <w:sz w:val="20"/>
                <w:szCs w:val="20"/>
              </w:rPr>
              <w:t xml:space="preserve">nuevo párrafo </w:t>
            </w:r>
            <w:r w:rsidR="00D13040">
              <w:rPr>
                <w:rFonts w:ascii="Palatino Linotype" w:hAnsi="Palatino Linotype"/>
                <w:sz w:val="20"/>
                <w:szCs w:val="20"/>
              </w:rPr>
              <w:t xml:space="preserve"> a modo de</w:t>
            </w:r>
            <w:r>
              <w:rPr>
                <w:rFonts w:ascii="Palatino Linotype" w:hAnsi="Palatino Linotype"/>
                <w:sz w:val="20"/>
                <w:szCs w:val="20"/>
              </w:rPr>
              <w:t xml:space="preserve"> conclusión final</w:t>
            </w:r>
            <w:r w:rsidR="006271B5">
              <w:rPr>
                <w:rFonts w:ascii="Palatino Linotype" w:hAnsi="Palatino Linotype"/>
                <w:sz w:val="20"/>
                <w:szCs w:val="20"/>
              </w:rPr>
              <w:t xml:space="preserve"> y prospectiva</w:t>
            </w:r>
            <w:r w:rsidR="00D13040">
              <w:rPr>
                <w:rFonts w:ascii="Palatino Linotype" w:hAnsi="Palatino Linotype"/>
                <w:sz w:val="20"/>
                <w:szCs w:val="20"/>
              </w:rPr>
              <w:t>.</w:t>
            </w:r>
            <w:r w:rsidRPr="00B73320">
              <w:rPr>
                <w:rFonts w:ascii="Palatino Linotype" w:hAnsi="Palatino Linotype"/>
                <w:sz w:val="20"/>
                <w:szCs w:val="20"/>
              </w:rPr>
              <w:t xml:space="preserve"> </w:t>
            </w:r>
            <w:r w:rsidR="00DB01F2">
              <w:rPr>
                <w:rFonts w:ascii="Palatino Linotype" w:hAnsi="Palatino Linotype"/>
                <w:sz w:val="20"/>
                <w:szCs w:val="20"/>
              </w:rPr>
              <w:t>El texto es este:</w:t>
            </w:r>
          </w:p>
          <w:p w:rsidR="00DB01F2" w:rsidRDefault="00DB01F2" w:rsidP="00DB01F2">
            <w:pPr>
              <w:ind w:left="0" w:firstLine="0"/>
              <w:jc w:val="both"/>
              <w:rPr>
                <w:rFonts w:ascii="Palatino Linotype" w:hAnsi="Palatino Linotype"/>
                <w:sz w:val="20"/>
                <w:szCs w:val="20"/>
              </w:rPr>
            </w:pPr>
            <w:r>
              <w:rPr>
                <w:rFonts w:ascii="Palatino Linotype" w:hAnsi="Palatino Linotype"/>
                <w:sz w:val="20"/>
                <w:szCs w:val="20"/>
              </w:rPr>
              <w:t>“</w:t>
            </w:r>
            <w:r w:rsidRPr="00DB01F2">
              <w:rPr>
                <w:rFonts w:ascii="Palatino Linotype" w:eastAsia="Palatino Linotype" w:hAnsi="Palatino Linotype" w:cs="Palatino Linotype"/>
                <w:i/>
                <w:color w:val="231F20"/>
                <w:spacing w:val="-2"/>
                <w:sz w:val="20"/>
                <w:szCs w:val="20"/>
              </w:rPr>
              <w:t xml:space="preserve">En el caso concreto de nuestro estudio, las numerosas dificultades subrayadas por los participantes y su visión pesimista sobre el impacto </w:t>
            </w:r>
            <w:r w:rsidRPr="00DB01F2">
              <w:rPr>
                <w:rFonts w:ascii="Palatino Linotype" w:hAnsi="Palatino Linotype"/>
                <w:i/>
                <w:sz w:val="20"/>
                <w:szCs w:val="20"/>
              </w:rPr>
              <w:t xml:space="preserve">del enfoque por competencias </w:t>
            </w:r>
            <w:r w:rsidRPr="00DB01F2">
              <w:rPr>
                <w:rFonts w:ascii="Palatino Linotype" w:eastAsia="Palatino Linotype" w:hAnsi="Palatino Linotype" w:cs="Palatino Linotype"/>
                <w:i/>
                <w:color w:val="231F20"/>
                <w:spacing w:val="-2"/>
                <w:sz w:val="20"/>
                <w:szCs w:val="20"/>
              </w:rPr>
              <w:t xml:space="preserve">en la práctica evidencian que la </w:t>
            </w:r>
            <w:r w:rsidRPr="00DB01F2">
              <w:rPr>
                <w:rFonts w:ascii="Palatino Linotype" w:hAnsi="Palatino Linotype"/>
                <w:i/>
                <w:sz w:val="20"/>
                <w:szCs w:val="20"/>
              </w:rPr>
              <w:t>adopción del nuevo enfoque educativo en el ámbito universitario no</w:t>
            </w:r>
            <w:bookmarkStart w:id="0" w:name="_GoBack"/>
            <w:bookmarkEnd w:id="0"/>
            <w:r w:rsidRPr="00DB01F2">
              <w:rPr>
                <w:rFonts w:ascii="Palatino Linotype" w:hAnsi="Palatino Linotype"/>
                <w:i/>
                <w:sz w:val="20"/>
                <w:szCs w:val="20"/>
              </w:rPr>
              <w:t xml:space="preserve"> está resultando fácil para el profesorado. </w:t>
            </w:r>
            <w:r w:rsidRPr="00DB01F2">
              <w:rPr>
                <w:rFonts w:ascii="Palatino Linotype" w:eastAsia="Palatino Linotype" w:hAnsi="Palatino Linotype" w:cs="Palatino Linotype"/>
                <w:i/>
                <w:color w:val="231F20"/>
                <w:spacing w:val="-2"/>
                <w:sz w:val="20"/>
                <w:szCs w:val="20"/>
              </w:rPr>
              <w:t xml:space="preserve">La incorporación exitosa del enfoque por competencias a la universidad requiere, como se ha puesto de manifiesto en esta investigación, un cambio de mentalidad de profesores y alumnos, una adecuada formación docente, un mayor compromiso institucional que dote de los apoyos y recursos necesarios y adoptar perspectivas más holísticas que permitan atender a los aspectos culturales del cambio. Esta investigación </w:t>
            </w:r>
            <w:r w:rsidRPr="00DB01F2">
              <w:rPr>
                <w:rFonts w:ascii="Palatino Linotype" w:hAnsi="Palatino Linotype"/>
                <w:i/>
                <w:sz w:val="20"/>
                <w:szCs w:val="20"/>
              </w:rPr>
              <w:t xml:space="preserve">abre así la puerta a la  </w:t>
            </w:r>
            <w:r w:rsidRPr="00DB01F2">
              <w:rPr>
                <w:rFonts w:ascii="Palatino Linotype" w:eastAsia="Palatino Linotype" w:hAnsi="Palatino Linotype" w:cs="Palatino Linotype"/>
                <w:i/>
                <w:color w:val="231F20"/>
                <w:spacing w:val="-2"/>
                <w:sz w:val="20"/>
                <w:szCs w:val="20"/>
              </w:rPr>
              <w:t>incorporación de nuevos factores y claves en el estudio de la reforma educativa iniciada</w:t>
            </w:r>
            <w:r>
              <w:rPr>
                <w:rFonts w:ascii="Palatino Linotype" w:eastAsia="Palatino Linotype" w:hAnsi="Palatino Linotype" w:cs="Palatino Linotype"/>
                <w:color w:val="231F20"/>
                <w:spacing w:val="-2"/>
                <w:sz w:val="20"/>
                <w:szCs w:val="20"/>
              </w:rPr>
              <w:t>”.</w:t>
            </w:r>
          </w:p>
        </w:tc>
      </w:tr>
      <w:tr w:rsidR="00602A1E" w:rsidRPr="00B73320" w:rsidTr="007F56A9">
        <w:tc>
          <w:tcPr>
            <w:tcW w:w="3686" w:type="dxa"/>
          </w:tcPr>
          <w:p w:rsidR="00602A1E" w:rsidRPr="00B73320" w:rsidRDefault="00A70FCB" w:rsidP="009E710E">
            <w:pPr>
              <w:ind w:left="0" w:firstLine="0"/>
              <w:jc w:val="both"/>
              <w:rPr>
                <w:rFonts w:ascii="Palatino Linotype" w:hAnsi="Palatino Linotype" w:cs="Times New Roman"/>
                <w:sz w:val="20"/>
                <w:szCs w:val="20"/>
              </w:rPr>
            </w:pPr>
            <w:r w:rsidRPr="00457224">
              <w:rPr>
                <w:rFonts w:ascii="Palatino Linotype" w:hAnsi="Palatino Linotype" w:cs="Times New Roman"/>
                <w:i/>
                <w:sz w:val="20"/>
                <w:szCs w:val="20"/>
              </w:rPr>
              <w:lastRenderedPageBreak/>
              <w:t>Bibliografía y citación.</w:t>
            </w:r>
            <w:r w:rsidRPr="00B73320">
              <w:rPr>
                <w:rFonts w:ascii="Palatino Linotype" w:hAnsi="Palatino Linotype" w:cs="Times New Roman"/>
                <w:sz w:val="20"/>
                <w:szCs w:val="20"/>
              </w:rPr>
              <w:t xml:space="preserve"> Unificar la forma de citación en cuanto a</w:t>
            </w:r>
            <w:r w:rsidR="00457224">
              <w:rPr>
                <w:rFonts w:ascii="Palatino Linotype" w:hAnsi="Palatino Linotype" w:cs="Times New Roman"/>
                <w:sz w:val="20"/>
                <w:szCs w:val="20"/>
              </w:rPr>
              <w:t xml:space="preserve"> (</w:t>
            </w:r>
            <w:r w:rsidRPr="00B73320">
              <w:rPr>
                <w:rFonts w:ascii="Palatino Linotype" w:hAnsi="Palatino Linotype" w:cs="Times New Roman"/>
                <w:sz w:val="20"/>
                <w:szCs w:val="20"/>
              </w:rPr>
              <w:t>“&amp;” e “y”</w:t>
            </w:r>
            <w:r w:rsidR="00457224">
              <w:rPr>
                <w:rFonts w:ascii="Palatino Linotype" w:hAnsi="Palatino Linotype" w:cs="Times New Roman"/>
                <w:sz w:val="20"/>
                <w:szCs w:val="20"/>
              </w:rPr>
              <w:t>)</w:t>
            </w:r>
          </w:p>
        </w:tc>
        <w:tc>
          <w:tcPr>
            <w:tcW w:w="3402" w:type="dxa"/>
          </w:tcPr>
          <w:p w:rsidR="00602A1E" w:rsidRPr="00B73320" w:rsidRDefault="00B0117C" w:rsidP="00B0117C">
            <w:pPr>
              <w:ind w:left="0" w:firstLine="0"/>
              <w:rPr>
                <w:rFonts w:ascii="Palatino Linotype" w:hAnsi="Palatino Linotype"/>
                <w:sz w:val="20"/>
                <w:szCs w:val="20"/>
              </w:rPr>
            </w:pPr>
            <w:r w:rsidRPr="00C82F17">
              <w:rPr>
                <w:rFonts w:ascii="Palatino Linotype" w:hAnsi="Palatino Linotype"/>
                <w:sz w:val="20"/>
                <w:szCs w:val="20"/>
              </w:rPr>
              <w:t>Sugerencia atendida</w:t>
            </w:r>
            <w:r w:rsidRPr="00B73320">
              <w:rPr>
                <w:rFonts w:ascii="Palatino Linotype" w:hAnsi="Palatino Linotype"/>
                <w:sz w:val="20"/>
                <w:szCs w:val="20"/>
              </w:rPr>
              <w:t xml:space="preserve">. Se </w:t>
            </w:r>
            <w:r>
              <w:rPr>
                <w:rFonts w:ascii="Palatino Linotype" w:hAnsi="Palatino Linotype"/>
                <w:sz w:val="20"/>
                <w:szCs w:val="20"/>
              </w:rPr>
              <w:t xml:space="preserve"> </w:t>
            </w:r>
            <w:r w:rsidRPr="00B73320">
              <w:rPr>
                <w:rFonts w:ascii="Palatino Linotype" w:hAnsi="Palatino Linotype"/>
                <w:sz w:val="20"/>
                <w:szCs w:val="20"/>
              </w:rPr>
              <w:t>utiliza “&amp;”.</w:t>
            </w:r>
            <w:r w:rsidR="00C82F17" w:rsidRPr="00B73320">
              <w:rPr>
                <w:rFonts w:ascii="Palatino Linotype" w:hAnsi="Palatino Linotype"/>
                <w:sz w:val="20"/>
                <w:szCs w:val="20"/>
              </w:rPr>
              <w:t xml:space="preserve"> </w:t>
            </w:r>
          </w:p>
        </w:tc>
      </w:tr>
      <w:tr w:rsidR="00602A1E" w:rsidRPr="00FE611D" w:rsidTr="007F56A9">
        <w:tc>
          <w:tcPr>
            <w:tcW w:w="3686" w:type="dxa"/>
          </w:tcPr>
          <w:p w:rsidR="00602A1E" w:rsidRPr="00B73320" w:rsidRDefault="00457224" w:rsidP="00457224">
            <w:pPr>
              <w:ind w:left="0" w:firstLine="0"/>
              <w:jc w:val="both"/>
              <w:rPr>
                <w:rFonts w:ascii="Palatino Linotype" w:hAnsi="Palatino Linotype" w:cs="Times New Roman"/>
                <w:sz w:val="20"/>
                <w:szCs w:val="20"/>
              </w:rPr>
            </w:pPr>
            <w:r w:rsidRPr="00457224">
              <w:rPr>
                <w:rFonts w:ascii="Palatino Linotype" w:hAnsi="Palatino Linotype" w:cs="Times New Roman"/>
                <w:i/>
                <w:sz w:val="20"/>
                <w:szCs w:val="20"/>
              </w:rPr>
              <w:t>Bibliografía y citación.</w:t>
            </w:r>
            <w:r>
              <w:rPr>
                <w:rFonts w:ascii="Palatino Linotype" w:hAnsi="Palatino Linotype" w:cs="Times New Roman"/>
                <w:i/>
                <w:sz w:val="20"/>
                <w:szCs w:val="20"/>
              </w:rPr>
              <w:t xml:space="preserve"> C</w:t>
            </w:r>
            <w:r w:rsidR="00A70FCB" w:rsidRPr="00B73320">
              <w:rPr>
                <w:rFonts w:ascii="Palatino Linotype" w:eastAsia="Palatino Linotype" w:hAnsi="Palatino Linotype" w:cs="Palatino Linotype"/>
                <w:color w:val="231F20"/>
                <w:spacing w:val="-2"/>
                <w:sz w:val="20"/>
                <w:szCs w:val="20"/>
              </w:rPr>
              <w:t>itaciones reiteradas López et al. (2016) / Ruth &amp; otros, 2013</w:t>
            </w:r>
          </w:p>
        </w:tc>
        <w:tc>
          <w:tcPr>
            <w:tcW w:w="3402" w:type="dxa"/>
          </w:tcPr>
          <w:p w:rsidR="006301A8" w:rsidRPr="00B73320" w:rsidRDefault="006301A8">
            <w:pPr>
              <w:ind w:left="0" w:firstLine="0"/>
              <w:rPr>
                <w:rFonts w:ascii="Palatino Linotype" w:eastAsia="Palatino Linotype" w:hAnsi="Palatino Linotype" w:cs="Palatino Linotype"/>
                <w:color w:val="231F20"/>
                <w:spacing w:val="-2"/>
                <w:sz w:val="20"/>
                <w:szCs w:val="20"/>
              </w:rPr>
            </w:pPr>
            <w:r w:rsidRPr="00B73320">
              <w:rPr>
                <w:rFonts w:ascii="Palatino Linotype" w:eastAsia="Palatino Linotype" w:hAnsi="Palatino Linotype" w:cs="Palatino Linotype"/>
                <w:color w:val="231F20"/>
                <w:spacing w:val="-2"/>
                <w:sz w:val="20"/>
                <w:szCs w:val="20"/>
              </w:rPr>
              <w:t>López et al.</w:t>
            </w:r>
            <w:r w:rsidR="00200912" w:rsidRPr="00B73320">
              <w:rPr>
                <w:rFonts w:ascii="Palatino Linotype" w:eastAsia="Palatino Linotype" w:hAnsi="Palatino Linotype" w:cs="Palatino Linotype"/>
                <w:color w:val="231F20"/>
                <w:spacing w:val="-2"/>
                <w:sz w:val="20"/>
                <w:szCs w:val="20"/>
              </w:rPr>
              <w:t xml:space="preserve"> (2016) se ha eliminado de </w:t>
            </w:r>
            <w:r w:rsidR="00F869E4" w:rsidRPr="00B73320">
              <w:rPr>
                <w:rFonts w:ascii="Palatino Linotype" w:eastAsia="Palatino Linotype" w:hAnsi="Palatino Linotype" w:cs="Palatino Linotype"/>
                <w:color w:val="231F20"/>
                <w:spacing w:val="-2"/>
                <w:sz w:val="20"/>
                <w:szCs w:val="20"/>
              </w:rPr>
              <w:t>varios</w:t>
            </w:r>
            <w:r w:rsidR="00200912" w:rsidRPr="00B73320">
              <w:rPr>
                <w:rFonts w:ascii="Palatino Linotype" w:eastAsia="Palatino Linotype" w:hAnsi="Palatino Linotype" w:cs="Palatino Linotype"/>
                <w:color w:val="231F20"/>
                <w:spacing w:val="-2"/>
                <w:sz w:val="20"/>
                <w:szCs w:val="20"/>
              </w:rPr>
              <w:t xml:space="preserve"> párrafos</w:t>
            </w:r>
            <w:r w:rsidR="00454CA5">
              <w:rPr>
                <w:rFonts w:ascii="Palatino Linotype" w:eastAsia="Palatino Linotype" w:hAnsi="Palatino Linotype" w:cs="Palatino Linotype"/>
                <w:color w:val="231F20"/>
                <w:spacing w:val="-2"/>
                <w:sz w:val="20"/>
                <w:szCs w:val="20"/>
              </w:rPr>
              <w:t xml:space="preserve"> para evitar su reiteración</w:t>
            </w:r>
            <w:r w:rsidR="00200912" w:rsidRPr="00B73320">
              <w:rPr>
                <w:rFonts w:ascii="Palatino Linotype" w:eastAsia="Palatino Linotype" w:hAnsi="Palatino Linotype" w:cs="Palatino Linotype"/>
                <w:color w:val="231F20"/>
                <w:spacing w:val="-2"/>
                <w:sz w:val="20"/>
                <w:szCs w:val="20"/>
              </w:rPr>
              <w:t>.</w:t>
            </w:r>
          </w:p>
          <w:p w:rsidR="006301A8" w:rsidRPr="000D75A1" w:rsidRDefault="006301A8" w:rsidP="009E710E">
            <w:pPr>
              <w:ind w:left="0" w:firstLine="0"/>
              <w:rPr>
                <w:rFonts w:ascii="Palatino Linotype" w:hAnsi="Palatino Linotype"/>
                <w:sz w:val="20"/>
                <w:szCs w:val="20"/>
              </w:rPr>
            </w:pPr>
            <w:r w:rsidRPr="00B73320">
              <w:rPr>
                <w:rFonts w:ascii="Palatino Linotype" w:eastAsia="Palatino Linotype" w:hAnsi="Palatino Linotype" w:cs="Palatino Linotype"/>
                <w:color w:val="231F20"/>
                <w:spacing w:val="-2"/>
                <w:sz w:val="20"/>
                <w:szCs w:val="20"/>
              </w:rPr>
              <w:t xml:space="preserve">Ruth &amp; otros se cita </w:t>
            </w:r>
            <w:r w:rsidR="00454CA5">
              <w:rPr>
                <w:rFonts w:ascii="Palatino Linotype" w:eastAsia="Palatino Linotype" w:hAnsi="Palatino Linotype" w:cs="Palatino Linotype"/>
                <w:color w:val="231F20"/>
                <w:spacing w:val="-2"/>
                <w:sz w:val="20"/>
                <w:szCs w:val="20"/>
              </w:rPr>
              <w:t xml:space="preserve">sólo </w:t>
            </w:r>
            <w:r w:rsidRPr="00B73320">
              <w:rPr>
                <w:rFonts w:ascii="Palatino Linotype" w:eastAsia="Palatino Linotype" w:hAnsi="Palatino Linotype" w:cs="Palatino Linotype"/>
                <w:color w:val="231F20"/>
                <w:spacing w:val="-2"/>
                <w:sz w:val="20"/>
                <w:szCs w:val="20"/>
              </w:rPr>
              <w:t>una vez</w:t>
            </w:r>
            <w:r w:rsidR="00457224">
              <w:rPr>
                <w:rFonts w:ascii="Palatino Linotype" w:eastAsia="Palatino Linotype" w:hAnsi="Palatino Linotype" w:cs="Palatino Linotype"/>
                <w:color w:val="231F20"/>
                <w:spacing w:val="-2"/>
                <w:sz w:val="20"/>
                <w:szCs w:val="20"/>
              </w:rPr>
              <w:t xml:space="preserve"> en el texto y se cita así porque son 6 autores. Sin embar</w:t>
            </w:r>
            <w:r w:rsidR="009E710E">
              <w:rPr>
                <w:rFonts w:ascii="Palatino Linotype" w:eastAsia="Palatino Linotype" w:hAnsi="Palatino Linotype" w:cs="Palatino Linotype"/>
                <w:color w:val="231F20"/>
                <w:spacing w:val="-2"/>
                <w:sz w:val="20"/>
                <w:szCs w:val="20"/>
              </w:rPr>
              <w:t>g</w:t>
            </w:r>
            <w:r w:rsidR="00457224">
              <w:rPr>
                <w:rFonts w:ascii="Palatino Linotype" w:eastAsia="Palatino Linotype" w:hAnsi="Palatino Linotype" w:cs="Palatino Linotype"/>
                <w:color w:val="231F20"/>
                <w:spacing w:val="-2"/>
                <w:sz w:val="20"/>
                <w:szCs w:val="20"/>
              </w:rPr>
              <w:t>o</w:t>
            </w:r>
            <w:r w:rsidRPr="00B73320">
              <w:rPr>
                <w:rFonts w:ascii="Palatino Linotype" w:eastAsia="Palatino Linotype" w:hAnsi="Palatino Linotype" w:cs="Palatino Linotype"/>
                <w:color w:val="231F20"/>
                <w:spacing w:val="-2"/>
                <w:sz w:val="20"/>
                <w:szCs w:val="20"/>
              </w:rPr>
              <w:t>, no</w:t>
            </w:r>
            <w:r w:rsidR="009E710E">
              <w:rPr>
                <w:rFonts w:ascii="Palatino Linotype" w:eastAsia="Palatino Linotype" w:hAnsi="Palatino Linotype" w:cs="Palatino Linotype"/>
                <w:color w:val="231F20"/>
                <w:spacing w:val="-2"/>
                <w:sz w:val="20"/>
                <w:szCs w:val="20"/>
              </w:rPr>
              <w:t xml:space="preserve"> estaba</w:t>
            </w:r>
            <w:r w:rsidRPr="00B73320">
              <w:rPr>
                <w:rFonts w:ascii="Palatino Linotype" w:eastAsia="Palatino Linotype" w:hAnsi="Palatino Linotype" w:cs="Palatino Linotype"/>
                <w:color w:val="231F20"/>
                <w:spacing w:val="-2"/>
                <w:sz w:val="20"/>
                <w:szCs w:val="20"/>
              </w:rPr>
              <w:t xml:space="preserve"> incluido en las referencias, se ha rectificado este </w:t>
            </w:r>
            <w:r w:rsidR="00457224">
              <w:rPr>
                <w:rFonts w:ascii="Palatino Linotype" w:eastAsia="Palatino Linotype" w:hAnsi="Palatino Linotype" w:cs="Palatino Linotype"/>
                <w:color w:val="231F20"/>
                <w:spacing w:val="-2"/>
                <w:sz w:val="20"/>
                <w:szCs w:val="20"/>
              </w:rPr>
              <w:t xml:space="preserve">olvido </w:t>
            </w:r>
            <w:r w:rsidR="009E710E">
              <w:rPr>
                <w:rFonts w:ascii="Palatino Linotype" w:eastAsia="Palatino Linotype" w:hAnsi="Palatino Linotype" w:cs="Palatino Linotype"/>
                <w:color w:val="231F20"/>
                <w:spacing w:val="-2"/>
                <w:sz w:val="20"/>
                <w:szCs w:val="20"/>
              </w:rPr>
              <w:t>incluyendo la referencia</w:t>
            </w:r>
            <w:r w:rsidRPr="00B73320">
              <w:rPr>
                <w:rFonts w:ascii="Palatino Linotype" w:eastAsia="Palatino Linotype" w:hAnsi="Palatino Linotype" w:cs="Palatino Linotype"/>
                <w:color w:val="231F20"/>
                <w:spacing w:val="-2"/>
                <w:sz w:val="20"/>
                <w:szCs w:val="20"/>
              </w:rPr>
              <w:t>.</w:t>
            </w:r>
          </w:p>
        </w:tc>
      </w:tr>
      <w:tr w:rsidR="00E46383" w:rsidRPr="00FE611D" w:rsidTr="004A22FE">
        <w:tc>
          <w:tcPr>
            <w:tcW w:w="7088" w:type="dxa"/>
            <w:gridSpan w:val="2"/>
          </w:tcPr>
          <w:p w:rsidR="00E46383" w:rsidRPr="00B73320" w:rsidRDefault="00E46383" w:rsidP="0076090F">
            <w:pPr>
              <w:ind w:left="0" w:firstLine="0"/>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 xml:space="preserve">* Quisiéramos agradecer a ambos revisores/as sus recomendaciones, todas ellas  han contribuido a mejorar </w:t>
            </w:r>
            <w:r w:rsidR="0076090F">
              <w:rPr>
                <w:rFonts w:ascii="Palatino Linotype" w:eastAsia="Palatino Linotype" w:hAnsi="Palatino Linotype" w:cs="Palatino Linotype"/>
                <w:color w:val="231F20"/>
                <w:spacing w:val="-2"/>
                <w:sz w:val="20"/>
                <w:szCs w:val="20"/>
              </w:rPr>
              <w:t>este trabajo</w:t>
            </w:r>
            <w:r>
              <w:rPr>
                <w:rFonts w:ascii="Palatino Linotype" w:eastAsia="Palatino Linotype" w:hAnsi="Palatino Linotype" w:cs="Palatino Linotype"/>
                <w:color w:val="231F20"/>
                <w:spacing w:val="-2"/>
                <w:sz w:val="20"/>
                <w:szCs w:val="20"/>
              </w:rPr>
              <w:t>.</w:t>
            </w:r>
          </w:p>
        </w:tc>
      </w:tr>
    </w:tbl>
    <w:p w:rsidR="007B7BD7" w:rsidRPr="000D75A1" w:rsidRDefault="007B7BD7" w:rsidP="00454CA5">
      <w:pPr>
        <w:spacing w:line="240" w:lineRule="auto"/>
        <w:ind w:left="0" w:firstLine="0"/>
        <w:rPr>
          <w:rFonts w:ascii="Palatino Linotype" w:hAnsi="Palatino Linotype"/>
          <w:sz w:val="20"/>
          <w:szCs w:val="20"/>
        </w:rPr>
      </w:pPr>
    </w:p>
    <w:sectPr w:rsidR="007B7BD7" w:rsidRPr="000D75A1" w:rsidSect="006A0C3C">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D9" w:rsidRDefault="001B75D9" w:rsidP="001B75D9">
      <w:pPr>
        <w:spacing w:after="0" w:line="240" w:lineRule="auto"/>
      </w:pPr>
      <w:r>
        <w:separator/>
      </w:r>
    </w:p>
  </w:endnote>
  <w:endnote w:type="continuationSeparator" w:id="0">
    <w:p w:rsidR="001B75D9" w:rsidRDefault="001B75D9" w:rsidP="001B75D9">
      <w:pPr>
        <w:spacing w:after="0" w:line="240" w:lineRule="auto"/>
      </w:pPr>
      <w:r>
        <w:continuationSeparator/>
      </w:r>
    </w:p>
  </w:endnote>
  <w:endnote w:id="1">
    <w:p w:rsidR="001B75D9" w:rsidRPr="00B73320" w:rsidRDefault="001B75D9" w:rsidP="001B75D9">
      <w:pPr>
        <w:ind w:left="1134" w:hanging="1134"/>
        <w:rPr>
          <w:rFonts w:ascii="Palatino Linotype" w:hAnsi="Palatino Linotype"/>
          <w:color w:val="000000"/>
          <w:sz w:val="20"/>
          <w:szCs w:val="20"/>
        </w:rPr>
      </w:pPr>
      <w:r>
        <w:rPr>
          <w:rStyle w:val="Refdenotaalfinal"/>
        </w:rPr>
        <w:endnoteRef/>
      </w:r>
      <w:r>
        <w:t xml:space="preserve"> </w:t>
      </w:r>
      <w:r w:rsidRPr="00B73320">
        <w:rPr>
          <w:rFonts w:ascii="Palatino Linotype" w:hAnsi="Palatino Linotype"/>
          <w:color w:val="000000"/>
          <w:sz w:val="20"/>
          <w:szCs w:val="20"/>
        </w:rPr>
        <w:t>Ibáñez, J. (2000). Perspectivas de la investigación social: el diseño en las tres perspectivas. En M.</w:t>
      </w:r>
      <w:r>
        <w:rPr>
          <w:rFonts w:ascii="Palatino Linotype" w:hAnsi="Palatino Linotype"/>
          <w:color w:val="000000"/>
          <w:sz w:val="20"/>
          <w:szCs w:val="20"/>
        </w:rPr>
        <w:t xml:space="preserve"> </w:t>
      </w:r>
      <w:r w:rsidRPr="00B73320">
        <w:rPr>
          <w:rFonts w:ascii="Palatino Linotype" w:hAnsi="Palatino Linotype"/>
          <w:color w:val="000000"/>
          <w:sz w:val="20"/>
          <w:szCs w:val="20"/>
        </w:rPr>
        <w:t xml:space="preserve">García; J. Ibáñez, </w:t>
      </w:r>
      <w:r>
        <w:rPr>
          <w:rFonts w:ascii="Palatino Linotype" w:hAnsi="Palatino Linotype"/>
          <w:color w:val="000000"/>
          <w:sz w:val="20"/>
          <w:szCs w:val="20"/>
        </w:rPr>
        <w:t>&amp;</w:t>
      </w:r>
      <w:r w:rsidRPr="00B73320">
        <w:rPr>
          <w:rFonts w:ascii="Palatino Linotype" w:hAnsi="Palatino Linotype"/>
          <w:color w:val="000000"/>
          <w:sz w:val="20"/>
          <w:szCs w:val="20"/>
        </w:rPr>
        <w:t xml:space="preserve"> F. </w:t>
      </w:r>
      <w:proofErr w:type="spellStart"/>
      <w:r w:rsidRPr="00B73320">
        <w:rPr>
          <w:rFonts w:ascii="Palatino Linotype" w:hAnsi="Palatino Linotype"/>
          <w:color w:val="000000"/>
          <w:sz w:val="20"/>
          <w:szCs w:val="20"/>
        </w:rPr>
        <w:t>Alvira</w:t>
      </w:r>
      <w:proofErr w:type="spellEnd"/>
      <w:r>
        <w:rPr>
          <w:rFonts w:ascii="Palatino Linotype" w:hAnsi="Palatino Linotype"/>
          <w:color w:val="000000"/>
          <w:sz w:val="20"/>
          <w:szCs w:val="20"/>
        </w:rPr>
        <w:t xml:space="preserve"> </w:t>
      </w:r>
      <w:r w:rsidRPr="00B73320">
        <w:rPr>
          <w:rFonts w:ascii="Palatino Linotype" w:hAnsi="Palatino Linotype"/>
          <w:color w:val="000000"/>
          <w:sz w:val="20"/>
          <w:szCs w:val="20"/>
        </w:rPr>
        <w:t>(</w:t>
      </w:r>
      <w:r>
        <w:rPr>
          <w:rFonts w:ascii="Palatino Linotype" w:hAnsi="Palatino Linotype"/>
          <w:color w:val="000000"/>
          <w:sz w:val="20"/>
          <w:szCs w:val="20"/>
        </w:rPr>
        <w:t>C</w:t>
      </w:r>
      <w:r w:rsidRPr="00B73320">
        <w:rPr>
          <w:rFonts w:ascii="Palatino Linotype" w:hAnsi="Palatino Linotype"/>
          <w:color w:val="000000"/>
          <w:sz w:val="20"/>
          <w:szCs w:val="20"/>
        </w:rPr>
        <w:t xml:space="preserve">omp.). </w:t>
      </w:r>
      <w:r w:rsidRPr="00B73320">
        <w:rPr>
          <w:rFonts w:ascii="Palatino Linotype" w:hAnsi="Palatino Linotype"/>
          <w:i/>
          <w:color w:val="000000"/>
          <w:sz w:val="20"/>
          <w:szCs w:val="20"/>
        </w:rPr>
        <w:t>El análisis de la realidad social. Métodos y técnicas de investigación social</w:t>
      </w:r>
      <w:r>
        <w:rPr>
          <w:rFonts w:ascii="Palatino Linotype" w:hAnsi="Palatino Linotype"/>
          <w:i/>
          <w:color w:val="000000"/>
          <w:sz w:val="20"/>
          <w:szCs w:val="20"/>
        </w:rPr>
        <w:t xml:space="preserve"> </w:t>
      </w:r>
      <w:r w:rsidRPr="00B73320">
        <w:rPr>
          <w:rFonts w:ascii="Palatino Linotype" w:hAnsi="Palatino Linotype"/>
          <w:color w:val="000000"/>
          <w:sz w:val="20"/>
          <w:szCs w:val="20"/>
        </w:rPr>
        <w:t>(</w:t>
      </w:r>
      <w:r>
        <w:rPr>
          <w:rFonts w:ascii="Palatino Linotype" w:hAnsi="Palatino Linotype"/>
          <w:color w:val="000000"/>
          <w:sz w:val="20"/>
          <w:szCs w:val="20"/>
        </w:rPr>
        <w:t xml:space="preserve">pp. </w:t>
      </w:r>
      <w:r w:rsidRPr="00B73320">
        <w:rPr>
          <w:rFonts w:ascii="Palatino Linotype" w:hAnsi="Palatino Linotype"/>
          <w:color w:val="000000"/>
          <w:sz w:val="20"/>
          <w:szCs w:val="20"/>
        </w:rPr>
        <w:t>57-98). Madrid: Alianza.</w:t>
      </w:r>
    </w:p>
    <w:p w:rsidR="001B75D9" w:rsidRDefault="001B75D9">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D9" w:rsidRDefault="001B75D9" w:rsidP="001B75D9">
      <w:pPr>
        <w:spacing w:after="0" w:line="240" w:lineRule="auto"/>
      </w:pPr>
      <w:r>
        <w:separator/>
      </w:r>
    </w:p>
  </w:footnote>
  <w:footnote w:type="continuationSeparator" w:id="0">
    <w:p w:rsidR="001B75D9" w:rsidRDefault="001B75D9" w:rsidP="001B7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11566"/>
    <w:multiLevelType w:val="hybridMultilevel"/>
    <w:tmpl w:val="E0E65E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B5611C"/>
    <w:multiLevelType w:val="hybridMultilevel"/>
    <w:tmpl w:val="472CD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8BB3D87"/>
    <w:multiLevelType w:val="hybridMultilevel"/>
    <w:tmpl w:val="F8C67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3780D"/>
    <w:rsid w:val="00004DBE"/>
    <w:rsid w:val="0002318F"/>
    <w:rsid w:val="00030E6B"/>
    <w:rsid w:val="0004305B"/>
    <w:rsid w:val="0005178C"/>
    <w:rsid w:val="00064B9C"/>
    <w:rsid w:val="000716BC"/>
    <w:rsid w:val="000726CE"/>
    <w:rsid w:val="00083061"/>
    <w:rsid w:val="0009369E"/>
    <w:rsid w:val="000A4338"/>
    <w:rsid w:val="000D75A1"/>
    <w:rsid w:val="000E67B0"/>
    <w:rsid w:val="000E736F"/>
    <w:rsid w:val="0010073C"/>
    <w:rsid w:val="0010659B"/>
    <w:rsid w:val="00120338"/>
    <w:rsid w:val="001340F5"/>
    <w:rsid w:val="00141005"/>
    <w:rsid w:val="0015761A"/>
    <w:rsid w:val="001631C3"/>
    <w:rsid w:val="00195FC8"/>
    <w:rsid w:val="001B1594"/>
    <w:rsid w:val="001B75D9"/>
    <w:rsid w:val="001C395C"/>
    <w:rsid w:val="001D2CBD"/>
    <w:rsid w:val="001D7F26"/>
    <w:rsid w:val="001E0C9B"/>
    <w:rsid w:val="001E3A3C"/>
    <w:rsid w:val="001E648E"/>
    <w:rsid w:val="001F22C1"/>
    <w:rsid w:val="00200912"/>
    <w:rsid w:val="0027240D"/>
    <w:rsid w:val="00283D97"/>
    <w:rsid w:val="00290B7E"/>
    <w:rsid w:val="002B27FB"/>
    <w:rsid w:val="002B7AF2"/>
    <w:rsid w:val="002C2DB2"/>
    <w:rsid w:val="002C32E4"/>
    <w:rsid w:val="002C5FA5"/>
    <w:rsid w:val="002D15C0"/>
    <w:rsid w:val="002D6B21"/>
    <w:rsid w:val="002E1954"/>
    <w:rsid w:val="00302016"/>
    <w:rsid w:val="00302A2C"/>
    <w:rsid w:val="00312BC4"/>
    <w:rsid w:val="00317C4B"/>
    <w:rsid w:val="003200DA"/>
    <w:rsid w:val="0033222F"/>
    <w:rsid w:val="00333706"/>
    <w:rsid w:val="0033780D"/>
    <w:rsid w:val="00341868"/>
    <w:rsid w:val="00353280"/>
    <w:rsid w:val="00372CE3"/>
    <w:rsid w:val="00374435"/>
    <w:rsid w:val="0037578F"/>
    <w:rsid w:val="00394DBE"/>
    <w:rsid w:val="00395A9E"/>
    <w:rsid w:val="003A79DD"/>
    <w:rsid w:val="003B5CBA"/>
    <w:rsid w:val="003C17BF"/>
    <w:rsid w:val="003D5004"/>
    <w:rsid w:val="003F0BF2"/>
    <w:rsid w:val="00424CEE"/>
    <w:rsid w:val="00436310"/>
    <w:rsid w:val="00454CA5"/>
    <w:rsid w:val="00457224"/>
    <w:rsid w:val="004B323E"/>
    <w:rsid w:val="004D6E96"/>
    <w:rsid w:val="004D7ED4"/>
    <w:rsid w:val="004F43EF"/>
    <w:rsid w:val="0050140B"/>
    <w:rsid w:val="00517788"/>
    <w:rsid w:val="00537830"/>
    <w:rsid w:val="00544012"/>
    <w:rsid w:val="00550C08"/>
    <w:rsid w:val="0059004F"/>
    <w:rsid w:val="005A30C6"/>
    <w:rsid w:val="005B1C43"/>
    <w:rsid w:val="005B4A1E"/>
    <w:rsid w:val="005C2331"/>
    <w:rsid w:val="005C797F"/>
    <w:rsid w:val="005E3FD4"/>
    <w:rsid w:val="005F0E3E"/>
    <w:rsid w:val="00602A1E"/>
    <w:rsid w:val="00613741"/>
    <w:rsid w:val="006271B5"/>
    <w:rsid w:val="006301A8"/>
    <w:rsid w:val="00632701"/>
    <w:rsid w:val="00653F05"/>
    <w:rsid w:val="0065578D"/>
    <w:rsid w:val="00663916"/>
    <w:rsid w:val="006A0C3C"/>
    <w:rsid w:val="006C20BF"/>
    <w:rsid w:val="006C55F3"/>
    <w:rsid w:val="006E12BA"/>
    <w:rsid w:val="006E1BAC"/>
    <w:rsid w:val="00704BD7"/>
    <w:rsid w:val="007110BC"/>
    <w:rsid w:val="007371D6"/>
    <w:rsid w:val="00746192"/>
    <w:rsid w:val="0076090F"/>
    <w:rsid w:val="00763FF8"/>
    <w:rsid w:val="007A026F"/>
    <w:rsid w:val="007B0ECD"/>
    <w:rsid w:val="007B3E7D"/>
    <w:rsid w:val="007B7BD7"/>
    <w:rsid w:val="007C1027"/>
    <w:rsid w:val="007C4C17"/>
    <w:rsid w:val="007C681D"/>
    <w:rsid w:val="007D0A5F"/>
    <w:rsid w:val="007F56A9"/>
    <w:rsid w:val="0080720F"/>
    <w:rsid w:val="008221FD"/>
    <w:rsid w:val="00842272"/>
    <w:rsid w:val="00856D20"/>
    <w:rsid w:val="00857FE4"/>
    <w:rsid w:val="00881D52"/>
    <w:rsid w:val="00885FE5"/>
    <w:rsid w:val="0089334F"/>
    <w:rsid w:val="008B53FE"/>
    <w:rsid w:val="008C0885"/>
    <w:rsid w:val="008C088E"/>
    <w:rsid w:val="008C4526"/>
    <w:rsid w:val="008C68BD"/>
    <w:rsid w:val="008F2015"/>
    <w:rsid w:val="008F5057"/>
    <w:rsid w:val="0093215E"/>
    <w:rsid w:val="00932BC0"/>
    <w:rsid w:val="0097585A"/>
    <w:rsid w:val="00980FC9"/>
    <w:rsid w:val="00983C96"/>
    <w:rsid w:val="009A7870"/>
    <w:rsid w:val="009A7D6F"/>
    <w:rsid w:val="009B66CF"/>
    <w:rsid w:val="009C3829"/>
    <w:rsid w:val="009C4557"/>
    <w:rsid w:val="009E710E"/>
    <w:rsid w:val="00A42DE5"/>
    <w:rsid w:val="00A446BC"/>
    <w:rsid w:val="00A562F3"/>
    <w:rsid w:val="00A64AEA"/>
    <w:rsid w:val="00A70FCB"/>
    <w:rsid w:val="00A77116"/>
    <w:rsid w:val="00A802E5"/>
    <w:rsid w:val="00A96B34"/>
    <w:rsid w:val="00AC0E5E"/>
    <w:rsid w:val="00AC6559"/>
    <w:rsid w:val="00AC745C"/>
    <w:rsid w:val="00AD3E15"/>
    <w:rsid w:val="00AE0338"/>
    <w:rsid w:val="00AF253C"/>
    <w:rsid w:val="00B0117C"/>
    <w:rsid w:val="00B03247"/>
    <w:rsid w:val="00B215D6"/>
    <w:rsid w:val="00B36E87"/>
    <w:rsid w:val="00B40BCA"/>
    <w:rsid w:val="00B45680"/>
    <w:rsid w:val="00B47B1A"/>
    <w:rsid w:val="00B50CC9"/>
    <w:rsid w:val="00B5433D"/>
    <w:rsid w:val="00B5777D"/>
    <w:rsid w:val="00B62A73"/>
    <w:rsid w:val="00B73320"/>
    <w:rsid w:val="00B83C0F"/>
    <w:rsid w:val="00B946C2"/>
    <w:rsid w:val="00B96106"/>
    <w:rsid w:val="00BA588A"/>
    <w:rsid w:val="00BB0A73"/>
    <w:rsid w:val="00BB17DF"/>
    <w:rsid w:val="00BD4C13"/>
    <w:rsid w:val="00BE2F07"/>
    <w:rsid w:val="00BF69E4"/>
    <w:rsid w:val="00C0154E"/>
    <w:rsid w:val="00C114A8"/>
    <w:rsid w:val="00C415A4"/>
    <w:rsid w:val="00C43099"/>
    <w:rsid w:val="00C5395A"/>
    <w:rsid w:val="00C80373"/>
    <w:rsid w:val="00C82F17"/>
    <w:rsid w:val="00C834DF"/>
    <w:rsid w:val="00C96E66"/>
    <w:rsid w:val="00CB0B3E"/>
    <w:rsid w:val="00CC4263"/>
    <w:rsid w:val="00CF41B7"/>
    <w:rsid w:val="00D01366"/>
    <w:rsid w:val="00D02F76"/>
    <w:rsid w:val="00D05399"/>
    <w:rsid w:val="00D12D7A"/>
    <w:rsid w:val="00D13040"/>
    <w:rsid w:val="00D23705"/>
    <w:rsid w:val="00D24045"/>
    <w:rsid w:val="00D272B2"/>
    <w:rsid w:val="00D356A5"/>
    <w:rsid w:val="00D67395"/>
    <w:rsid w:val="00D801B0"/>
    <w:rsid w:val="00D916D9"/>
    <w:rsid w:val="00D97D77"/>
    <w:rsid w:val="00DA2AEF"/>
    <w:rsid w:val="00DB01F2"/>
    <w:rsid w:val="00DC5492"/>
    <w:rsid w:val="00DC689B"/>
    <w:rsid w:val="00DC7203"/>
    <w:rsid w:val="00DD3261"/>
    <w:rsid w:val="00DE7F34"/>
    <w:rsid w:val="00E02E37"/>
    <w:rsid w:val="00E1660B"/>
    <w:rsid w:val="00E426AB"/>
    <w:rsid w:val="00E44013"/>
    <w:rsid w:val="00E46383"/>
    <w:rsid w:val="00E50A8F"/>
    <w:rsid w:val="00E53C3B"/>
    <w:rsid w:val="00E652B7"/>
    <w:rsid w:val="00E66A90"/>
    <w:rsid w:val="00E67CF3"/>
    <w:rsid w:val="00EA45C6"/>
    <w:rsid w:val="00EB0333"/>
    <w:rsid w:val="00ED1480"/>
    <w:rsid w:val="00ED5CF5"/>
    <w:rsid w:val="00EE489A"/>
    <w:rsid w:val="00F30B22"/>
    <w:rsid w:val="00F3100F"/>
    <w:rsid w:val="00F348B6"/>
    <w:rsid w:val="00F42435"/>
    <w:rsid w:val="00F4689C"/>
    <w:rsid w:val="00F62A56"/>
    <w:rsid w:val="00F72CA4"/>
    <w:rsid w:val="00F869E4"/>
    <w:rsid w:val="00F9196E"/>
    <w:rsid w:val="00F96C6A"/>
    <w:rsid w:val="00FA3811"/>
    <w:rsid w:val="00FE5FA3"/>
    <w:rsid w:val="00FE611D"/>
    <w:rsid w:val="00FE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360" w:lineRule="auto"/>
        <w:ind w:left="426"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7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01A8"/>
    <w:pPr>
      <w:autoSpaceDE w:val="0"/>
      <w:autoSpaceDN w:val="0"/>
      <w:adjustRightInd w:val="0"/>
      <w:spacing w:after="0" w:line="240" w:lineRule="auto"/>
      <w:ind w:left="0" w:firstLine="0"/>
    </w:pPr>
    <w:rPr>
      <w:rFonts w:ascii="Arial" w:hAnsi="Arial" w:cs="Arial"/>
      <w:color w:val="000000"/>
      <w:sz w:val="24"/>
      <w:szCs w:val="24"/>
    </w:rPr>
  </w:style>
  <w:style w:type="paragraph" w:styleId="Prrafodelista">
    <w:name w:val="List Paragraph"/>
    <w:basedOn w:val="Normal"/>
    <w:uiPriority w:val="34"/>
    <w:qFormat/>
    <w:rsid w:val="00004DBE"/>
    <w:pPr>
      <w:ind w:left="720"/>
      <w:contextualSpacing/>
    </w:pPr>
  </w:style>
  <w:style w:type="paragraph" w:styleId="Textonotaalfinal">
    <w:name w:val="endnote text"/>
    <w:basedOn w:val="Normal"/>
    <w:link w:val="TextonotaalfinalCar"/>
    <w:uiPriority w:val="99"/>
    <w:semiHidden/>
    <w:unhideWhenUsed/>
    <w:rsid w:val="001B75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75D9"/>
    <w:rPr>
      <w:sz w:val="20"/>
      <w:szCs w:val="20"/>
    </w:rPr>
  </w:style>
  <w:style w:type="character" w:styleId="Refdenotaalfinal">
    <w:name w:val="endnote reference"/>
    <w:basedOn w:val="Fuentedeprrafopredeter"/>
    <w:uiPriority w:val="99"/>
    <w:semiHidden/>
    <w:unhideWhenUsed/>
    <w:rsid w:val="001B75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360" w:lineRule="auto"/>
        <w:ind w:left="426"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7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01A8"/>
    <w:pPr>
      <w:autoSpaceDE w:val="0"/>
      <w:autoSpaceDN w:val="0"/>
      <w:adjustRightInd w:val="0"/>
      <w:spacing w:after="0" w:line="240" w:lineRule="auto"/>
      <w:ind w:left="0" w:firstLine="0"/>
    </w:pPr>
    <w:rPr>
      <w:rFonts w:ascii="Arial" w:hAnsi="Arial" w:cs="Arial"/>
      <w:color w:val="000000"/>
      <w:sz w:val="24"/>
      <w:szCs w:val="24"/>
    </w:rPr>
  </w:style>
  <w:style w:type="paragraph" w:styleId="Prrafodelista">
    <w:name w:val="List Paragraph"/>
    <w:basedOn w:val="Normal"/>
    <w:uiPriority w:val="34"/>
    <w:qFormat/>
    <w:rsid w:val="00004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AA89-5DE5-4F1B-A4EF-7AA5F8F8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1956</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89</cp:revision>
  <cp:lastPrinted>2018-03-02T20:17:00Z</cp:lastPrinted>
  <dcterms:created xsi:type="dcterms:W3CDTF">2018-03-01T19:12:00Z</dcterms:created>
  <dcterms:modified xsi:type="dcterms:W3CDTF">2018-03-04T18:19:00Z</dcterms:modified>
</cp:coreProperties>
</file>