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C4E86" w14:textId="77777777" w:rsidR="000F0DDB" w:rsidRPr="00A35044" w:rsidRDefault="00A35044">
      <w:pPr>
        <w:rPr>
          <w:lang w:val="es-ES"/>
        </w:rPr>
      </w:pPr>
      <w:r w:rsidRPr="00A35044">
        <w:rPr>
          <w:lang w:val="es-ES"/>
        </w:rPr>
        <w:t>A continuación, se muestra la tabla con las observaciones realizadas y los cambios efectuados a raíz de los comentarios de los revisores.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4535"/>
        <w:gridCol w:w="1128"/>
      </w:tblGrid>
      <w:tr w:rsidR="00A35044" w:rsidRPr="00A35044" w14:paraId="14CBFD42" w14:textId="77777777" w:rsidTr="00A35044">
        <w:tc>
          <w:tcPr>
            <w:tcW w:w="2831" w:type="dxa"/>
          </w:tcPr>
          <w:p w14:paraId="073D0A87" w14:textId="77777777" w:rsidR="00A35044" w:rsidRPr="00A35044" w:rsidRDefault="00A35044">
            <w:pPr>
              <w:rPr>
                <w:lang w:val="es-ES"/>
              </w:rPr>
            </w:pPr>
            <w:r w:rsidRPr="00A35044">
              <w:rPr>
                <w:lang w:val="es-ES"/>
              </w:rPr>
              <w:t>Comentario revisor</w:t>
            </w:r>
          </w:p>
        </w:tc>
        <w:tc>
          <w:tcPr>
            <w:tcW w:w="4535" w:type="dxa"/>
          </w:tcPr>
          <w:p w14:paraId="4BC99816" w14:textId="77777777" w:rsidR="00A35044" w:rsidRPr="00A35044" w:rsidRDefault="00A35044">
            <w:pPr>
              <w:rPr>
                <w:lang w:val="es-ES"/>
              </w:rPr>
            </w:pPr>
            <w:r w:rsidRPr="00A35044">
              <w:rPr>
                <w:lang w:val="es-ES"/>
              </w:rPr>
              <w:t>Modificación</w:t>
            </w:r>
          </w:p>
        </w:tc>
        <w:tc>
          <w:tcPr>
            <w:tcW w:w="1128" w:type="dxa"/>
          </w:tcPr>
          <w:p w14:paraId="0FDC62EE" w14:textId="77777777" w:rsidR="00A35044" w:rsidRPr="00A35044" w:rsidRDefault="00A35044">
            <w:pPr>
              <w:rPr>
                <w:lang w:val="es-ES"/>
              </w:rPr>
            </w:pPr>
            <w:r w:rsidRPr="00A35044">
              <w:rPr>
                <w:lang w:val="es-ES"/>
              </w:rPr>
              <w:t>Página</w:t>
            </w:r>
          </w:p>
        </w:tc>
      </w:tr>
      <w:tr w:rsidR="00A35044" w:rsidRPr="00A35044" w14:paraId="71C1580C" w14:textId="77777777" w:rsidTr="00A35044">
        <w:tc>
          <w:tcPr>
            <w:tcW w:w="2831" w:type="dxa"/>
          </w:tcPr>
          <w:p w14:paraId="70BF9AAD" w14:textId="77777777" w:rsidR="00A35044" w:rsidRPr="00A35044" w:rsidRDefault="00A35044" w:rsidP="003B3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s-ES"/>
              </w:rPr>
            </w:pPr>
            <w:r>
              <w:rPr>
                <w:lang w:val="es-ES"/>
              </w:rPr>
              <w:t>M</w:t>
            </w:r>
            <w:r w:rsidRPr="00A35044">
              <w:rPr>
                <w:lang w:val="es-ES"/>
              </w:rPr>
              <w:t>étodo (justificar</w:t>
            </w:r>
            <w:r w:rsidR="003B33A8">
              <w:rPr>
                <w:lang w:val="es-ES"/>
              </w:rPr>
              <w:t xml:space="preserve"> </w:t>
            </w:r>
            <w:r w:rsidRPr="00A35044">
              <w:rPr>
                <w:lang w:val="es-ES"/>
              </w:rPr>
              <w:t>el cumplimiento de los supuestos para la aplicación de pruebas</w:t>
            </w:r>
            <w:r w:rsidR="003B33A8">
              <w:rPr>
                <w:lang w:val="es-ES"/>
              </w:rPr>
              <w:t xml:space="preserve"> </w:t>
            </w:r>
            <w:r w:rsidRPr="00A35044">
              <w:rPr>
                <w:lang w:val="es-ES"/>
              </w:rPr>
              <w:t>estadísticas paramétricas),</w:t>
            </w:r>
          </w:p>
        </w:tc>
        <w:tc>
          <w:tcPr>
            <w:tcW w:w="4535" w:type="dxa"/>
          </w:tcPr>
          <w:p w14:paraId="019DC68D" w14:textId="77777777" w:rsidR="00725E4B" w:rsidRDefault="00725E4B">
            <w:pPr>
              <w:rPr>
                <w:lang w:val="es-ES"/>
              </w:rPr>
            </w:pPr>
            <w:r>
              <w:rPr>
                <w:lang w:val="es-ES"/>
              </w:rPr>
              <w:t>Se incluye información del cumplimiento de los supuestos para pruebas paramétricas:</w:t>
            </w:r>
          </w:p>
          <w:p w14:paraId="1CD6D1B0" w14:textId="7AD11468" w:rsidR="00A35044" w:rsidRPr="00A35044" w:rsidRDefault="00800608">
            <w:pPr>
              <w:rPr>
                <w:lang w:val="es-ES"/>
              </w:rPr>
            </w:pPr>
            <w:r w:rsidRPr="00800608">
              <w:rPr>
                <w:lang w:val="es-ES"/>
              </w:rPr>
              <w:t>Hablamos de pruebas paramétricas aplicadas a muestras superiores a 30 individuos, con variables tipo Likert y distribución normal (homocedasticidad de las varianzas); también, se han considerado las condiciones de aplicación de cada una de las pruebas.</w:t>
            </w:r>
          </w:p>
        </w:tc>
        <w:tc>
          <w:tcPr>
            <w:tcW w:w="1128" w:type="dxa"/>
          </w:tcPr>
          <w:p w14:paraId="783704D5" w14:textId="044380B4" w:rsidR="00A35044" w:rsidRPr="00A35044" w:rsidRDefault="00800608">
            <w:pPr>
              <w:rPr>
                <w:lang w:val="es-ES"/>
              </w:rPr>
            </w:pPr>
            <w:r>
              <w:rPr>
                <w:lang w:val="es-ES"/>
              </w:rPr>
              <w:t>Pág. 7</w:t>
            </w:r>
          </w:p>
        </w:tc>
      </w:tr>
      <w:tr w:rsidR="00A35044" w:rsidRPr="00A35044" w14:paraId="1ADC9FF5" w14:textId="77777777" w:rsidTr="00A35044">
        <w:tc>
          <w:tcPr>
            <w:tcW w:w="2831" w:type="dxa"/>
          </w:tcPr>
          <w:p w14:paraId="215BC5EA" w14:textId="77777777" w:rsidR="00A35044" w:rsidRPr="00A35044" w:rsidRDefault="00A35044">
            <w:pPr>
              <w:rPr>
                <w:lang w:val="es-ES"/>
              </w:rPr>
            </w:pPr>
            <w:r>
              <w:rPr>
                <w:lang w:val="es-ES"/>
              </w:rPr>
              <w:t>P</w:t>
            </w:r>
            <w:r w:rsidR="003B33A8">
              <w:rPr>
                <w:lang w:val="es-ES"/>
              </w:rPr>
              <w:t>articipantes (tipo de muestreo)</w:t>
            </w:r>
          </w:p>
        </w:tc>
        <w:tc>
          <w:tcPr>
            <w:tcW w:w="4535" w:type="dxa"/>
          </w:tcPr>
          <w:p w14:paraId="58C457BB" w14:textId="1194ED9F" w:rsidR="00A35044" w:rsidRPr="00A35044" w:rsidRDefault="009274E4">
            <w:pPr>
              <w:rPr>
                <w:lang w:val="es-ES"/>
              </w:rPr>
            </w:pPr>
            <w:r w:rsidRPr="0041301E">
              <w:rPr>
                <w:lang w:val="es-ES"/>
              </w:rPr>
              <w:t>Se especifica el tipo de muestreo añadiendo “</w:t>
            </w:r>
            <w:r w:rsidR="00800608" w:rsidRPr="00800608">
              <w:rPr>
                <w:lang w:val="es-ES"/>
              </w:rPr>
              <w:t>El tipo de muestreo fue aleatorio, pues los centros y profesores se seleccionaron con criterios de azar, y estratificado al ser proporcional al territorio y etapa educativa</w:t>
            </w:r>
            <w:r w:rsidR="009F5D5C" w:rsidRPr="009F5D5C">
              <w:rPr>
                <w:lang w:val="es-ES"/>
              </w:rPr>
              <w:t>.</w:t>
            </w:r>
            <w:r w:rsidRPr="00424E75">
              <w:rPr>
                <w:lang w:val="es-ES"/>
              </w:rPr>
              <w:t>”</w:t>
            </w:r>
          </w:p>
        </w:tc>
        <w:tc>
          <w:tcPr>
            <w:tcW w:w="1128" w:type="dxa"/>
          </w:tcPr>
          <w:p w14:paraId="7F6683D6" w14:textId="177E4C2B" w:rsidR="00A35044" w:rsidRPr="00A35044" w:rsidRDefault="009F5D5C">
            <w:pPr>
              <w:rPr>
                <w:lang w:val="es-ES"/>
              </w:rPr>
            </w:pPr>
            <w:r>
              <w:rPr>
                <w:lang w:val="es-ES"/>
              </w:rPr>
              <w:t xml:space="preserve">Pág. </w:t>
            </w:r>
            <w:r w:rsidR="00800608">
              <w:rPr>
                <w:lang w:val="es-ES"/>
              </w:rPr>
              <w:t>6</w:t>
            </w:r>
          </w:p>
        </w:tc>
      </w:tr>
      <w:tr w:rsidR="00A35044" w:rsidRPr="00A35044" w14:paraId="24E66F83" w14:textId="77777777" w:rsidTr="00A35044">
        <w:tc>
          <w:tcPr>
            <w:tcW w:w="2831" w:type="dxa"/>
          </w:tcPr>
          <w:p w14:paraId="1CF12D2F" w14:textId="77777777" w:rsidR="00A35044" w:rsidRPr="00A35044" w:rsidRDefault="00A35044">
            <w:pPr>
              <w:rPr>
                <w:lang w:val="es-ES"/>
              </w:rPr>
            </w:pPr>
            <w:r>
              <w:rPr>
                <w:lang w:val="es-ES"/>
              </w:rPr>
              <w:t>I</w:t>
            </w:r>
            <w:r w:rsidRPr="00A35044">
              <w:rPr>
                <w:lang w:val="es-ES"/>
              </w:rPr>
              <w:t>nstrumentos (fiabilidad).</w:t>
            </w:r>
          </w:p>
        </w:tc>
        <w:tc>
          <w:tcPr>
            <w:tcW w:w="4535" w:type="dxa"/>
          </w:tcPr>
          <w:p w14:paraId="6B5F19DF" w14:textId="13DB1808" w:rsidR="006E60E4" w:rsidRDefault="00424E75" w:rsidP="006E60E4">
            <w:pPr>
              <w:rPr>
                <w:lang w:val="es-ES"/>
              </w:rPr>
            </w:pPr>
            <w:r>
              <w:rPr>
                <w:lang w:val="es-ES"/>
              </w:rPr>
              <w:t>En relación con</w:t>
            </w:r>
            <w:r w:rsidR="006E60E4">
              <w:rPr>
                <w:lang w:val="es-ES"/>
              </w:rPr>
              <w:t xml:space="preserve"> la fiabilidad se añade el siguiente párrafo: </w:t>
            </w:r>
          </w:p>
          <w:p w14:paraId="3A7069E3" w14:textId="245BFE35" w:rsidR="00A35044" w:rsidRPr="00A35044" w:rsidRDefault="00800608" w:rsidP="006E60E4">
            <w:pPr>
              <w:rPr>
                <w:lang w:val="es-ES"/>
              </w:rPr>
            </w:pPr>
            <w:r w:rsidRPr="00800608">
              <w:rPr>
                <w:lang w:val="es-ES"/>
              </w:rPr>
              <w:t>En el caso del cuestionario, la prueba Alfa de Cronbach otorga una fiabilidad alta con un coeficiente de .897, .925 y .844 para los grupos de variables asociadas al ámbito escolar, ámbito socio-relacional y satisfacció</w:t>
            </w:r>
            <w:r>
              <w:rPr>
                <w:lang w:val="es-ES"/>
              </w:rPr>
              <w:t>n y uso de TIC, respectivamente</w:t>
            </w:r>
            <w:r w:rsidR="009F5D5C" w:rsidRPr="009F5D5C">
              <w:rPr>
                <w:lang w:val="es-ES"/>
              </w:rPr>
              <w:t>.</w:t>
            </w:r>
          </w:p>
        </w:tc>
        <w:tc>
          <w:tcPr>
            <w:tcW w:w="1128" w:type="dxa"/>
          </w:tcPr>
          <w:p w14:paraId="059AF645" w14:textId="77777777" w:rsidR="00A35044" w:rsidRPr="00A35044" w:rsidRDefault="006E60E4">
            <w:pPr>
              <w:rPr>
                <w:lang w:val="es-ES"/>
              </w:rPr>
            </w:pPr>
            <w:r>
              <w:rPr>
                <w:lang w:val="es-ES"/>
              </w:rPr>
              <w:t>Pág. 7</w:t>
            </w:r>
          </w:p>
        </w:tc>
      </w:tr>
      <w:tr w:rsidR="00A35044" w:rsidRPr="0041301E" w14:paraId="3BCDD27F" w14:textId="77777777" w:rsidTr="00A35044">
        <w:tc>
          <w:tcPr>
            <w:tcW w:w="2831" w:type="dxa"/>
          </w:tcPr>
          <w:p w14:paraId="3750C224" w14:textId="77777777" w:rsidR="00A35044" w:rsidRPr="000E0268" w:rsidRDefault="00A35044" w:rsidP="003B33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s-ES"/>
              </w:rPr>
            </w:pPr>
            <w:r w:rsidRPr="000E0268">
              <w:rPr>
                <w:lang w:val="es-ES"/>
              </w:rPr>
              <w:t>En la figura 1 incluir significado de cada</w:t>
            </w:r>
            <w:r w:rsidR="003B33A8" w:rsidRPr="000E0268">
              <w:rPr>
                <w:lang w:val="es-ES"/>
              </w:rPr>
              <w:t xml:space="preserve"> </w:t>
            </w:r>
            <w:r w:rsidRPr="000E0268">
              <w:rPr>
                <w:lang w:val="es-ES"/>
              </w:rPr>
              <w:t>símbolo y título de los ejes.</w:t>
            </w:r>
          </w:p>
        </w:tc>
        <w:tc>
          <w:tcPr>
            <w:tcW w:w="4535" w:type="dxa"/>
          </w:tcPr>
          <w:p w14:paraId="3034B8D8" w14:textId="77777777" w:rsidR="00A35044" w:rsidRPr="000E0268" w:rsidRDefault="000E0268">
            <w:pPr>
              <w:rPr>
                <w:lang w:val="es-ES"/>
              </w:rPr>
            </w:pPr>
            <w:r w:rsidRPr="000E0268">
              <w:rPr>
                <w:lang w:val="es-ES"/>
              </w:rPr>
              <w:t xml:space="preserve">Se introduce título del eje. </w:t>
            </w:r>
            <w:r w:rsidR="00657109" w:rsidRPr="000E0268">
              <w:rPr>
                <w:lang w:val="es-ES"/>
              </w:rPr>
              <w:t xml:space="preserve"> </w:t>
            </w:r>
          </w:p>
        </w:tc>
        <w:tc>
          <w:tcPr>
            <w:tcW w:w="1128" w:type="dxa"/>
          </w:tcPr>
          <w:p w14:paraId="71A4012B" w14:textId="77777777" w:rsidR="00A35044" w:rsidRPr="000E0268" w:rsidRDefault="000E0268">
            <w:pPr>
              <w:rPr>
                <w:lang w:val="es-ES"/>
              </w:rPr>
            </w:pPr>
            <w:r w:rsidRPr="000E0268">
              <w:rPr>
                <w:lang w:val="es-ES"/>
              </w:rPr>
              <w:t>Pág. 2</w:t>
            </w:r>
          </w:p>
        </w:tc>
      </w:tr>
      <w:tr w:rsidR="00A35044" w:rsidRPr="00A35044" w14:paraId="618F726B" w14:textId="77777777" w:rsidTr="00A35044">
        <w:tc>
          <w:tcPr>
            <w:tcW w:w="2831" w:type="dxa"/>
          </w:tcPr>
          <w:p w14:paraId="62111FFC" w14:textId="77777777" w:rsidR="00A35044" w:rsidRPr="003B33A8" w:rsidRDefault="00A35044" w:rsidP="003B33A8">
            <w:pPr>
              <w:pStyle w:val="HTMLconformatoprevio"/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</w:pPr>
            <w:r w:rsidRPr="00A35044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En el apartado de INTRODUCCIÓN no se formula de modo explícito el</w:t>
            </w:r>
            <w:r w:rsidR="003B33A8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 xml:space="preserve"> </w:t>
            </w:r>
            <w:r w:rsidRPr="00A35044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propósito del estudio, ni las cuestiones de investigación que nos</w:t>
            </w:r>
            <w:r w:rsidR="003B33A8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 xml:space="preserve"> </w:t>
            </w:r>
            <w:r w:rsidRPr="00A35044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 xml:space="preserve">llevarían a realizar el mismo. </w:t>
            </w:r>
          </w:p>
        </w:tc>
        <w:tc>
          <w:tcPr>
            <w:tcW w:w="4535" w:type="dxa"/>
          </w:tcPr>
          <w:p w14:paraId="4604FC2F" w14:textId="77777777" w:rsidR="006C13B8" w:rsidRDefault="003B33A8" w:rsidP="003B33A8">
            <w:pPr>
              <w:spacing w:line="240" w:lineRule="exact"/>
              <w:ind w:left="100" w:right="38"/>
              <w:jc w:val="both"/>
              <w:rPr>
                <w:lang w:val="es-ES"/>
              </w:rPr>
            </w:pPr>
            <w:r w:rsidRPr="003B33A8">
              <w:rPr>
                <w:lang w:val="es-ES"/>
              </w:rPr>
              <w:t>Se introduce en el texto el párrafo:</w:t>
            </w:r>
          </w:p>
          <w:p w14:paraId="484B77A8" w14:textId="77777777" w:rsidR="006C13B8" w:rsidRDefault="006C13B8" w:rsidP="003B33A8">
            <w:pPr>
              <w:spacing w:line="240" w:lineRule="exact"/>
              <w:ind w:left="100" w:right="38"/>
              <w:jc w:val="both"/>
              <w:rPr>
                <w:lang w:val="es-ES"/>
              </w:rPr>
            </w:pPr>
          </w:p>
          <w:p w14:paraId="123A470B" w14:textId="28903A7D" w:rsidR="00A35044" w:rsidRPr="003B33A8" w:rsidRDefault="003B33A8" w:rsidP="003B33A8">
            <w:pPr>
              <w:spacing w:line="240" w:lineRule="exact"/>
              <w:ind w:left="100" w:right="38"/>
              <w:jc w:val="both"/>
              <w:rPr>
                <w:lang w:val="es-ES"/>
              </w:rPr>
            </w:pPr>
            <w:r w:rsidRPr="003B33A8">
              <w:rPr>
                <w:lang w:val="es-ES"/>
              </w:rPr>
              <w:t>“</w:t>
            </w:r>
            <w:r w:rsidR="00800608" w:rsidRPr="00800608">
              <w:rPr>
                <w:lang w:val="es-ES"/>
              </w:rPr>
              <w:t>Así, el propósito del estudio es elaborar y difundir una guía y código de actuación para el uso responsable de las TIC por parte de los adolescentes, partiendo de un análisis de los hábitos de uso por parte de los jóvenes y de su percepción del peligro ante éstas. La guía propuesta puede promover líneas de actuación para la formación y prevención de situaciones de peligro que impliquen a todos los miembros de la comunidad educativa (estudiantes, padres, profesores) y administración en la creación de hábitos de uso responsable, seguro y saludable de las TIC.</w:t>
            </w:r>
            <w:r w:rsidRPr="003B33A8">
              <w:rPr>
                <w:lang w:val="es-ES"/>
              </w:rPr>
              <w:t>”</w:t>
            </w:r>
          </w:p>
        </w:tc>
        <w:tc>
          <w:tcPr>
            <w:tcW w:w="1128" w:type="dxa"/>
          </w:tcPr>
          <w:p w14:paraId="60C430C2" w14:textId="77777777" w:rsidR="00A35044" w:rsidRPr="00A35044" w:rsidRDefault="003B33A8">
            <w:pPr>
              <w:rPr>
                <w:lang w:val="es-ES"/>
              </w:rPr>
            </w:pPr>
            <w:r>
              <w:rPr>
                <w:lang w:val="es-ES"/>
              </w:rPr>
              <w:t>P</w:t>
            </w:r>
            <w:r w:rsidR="006C13B8">
              <w:rPr>
                <w:lang w:val="es-ES"/>
              </w:rPr>
              <w:t>á</w:t>
            </w:r>
            <w:r>
              <w:rPr>
                <w:lang w:val="es-ES"/>
              </w:rPr>
              <w:t>g</w:t>
            </w:r>
            <w:r w:rsidR="006C13B8">
              <w:rPr>
                <w:lang w:val="es-ES"/>
              </w:rPr>
              <w:t>.</w:t>
            </w:r>
            <w:r>
              <w:rPr>
                <w:lang w:val="es-ES"/>
              </w:rPr>
              <w:t xml:space="preserve"> 3</w:t>
            </w:r>
          </w:p>
        </w:tc>
      </w:tr>
      <w:tr w:rsidR="00A35044" w:rsidRPr="00A35044" w14:paraId="34C5018B" w14:textId="77777777" w:rsidTr="00A35044">
        <w:tc>
          <w:tcPr>
            <w:tcW w:w="2831" w:type="dxa"/>
          </w:tcPr>
          <w:p w14:paraId="57255AF2" w14:textId="77777777" w:rsidR="00A35044" w:rsidRPr="00A35044" w:rsidRDefault="00A35044" w:rsidP="003B33A8">
            <w:pPr>
              <w:pStyle w:val="HTMLconformatoprevio"/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</w:pPr>
            <w:r w:rsidRPr="00A35044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No se especifica cómo va a ser el diseño de la investigación y</w:t>
            </w:r>
            <w:r w:rsidR="003B33A8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 xml:space="preserve"> </w:t>
            </w:r>
            <w:r w:rsidRPr="00A35044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respecto al método, también se debiera aportar una información concreta</w:t>
            </w:r>
            <w:r w:rsidR="003B33A8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 xml:space="preserve"> </w:t>
            </w:r>
            <w:r w:rsidRPr="00A35044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que justificara su elección en relación con los objetivos de la</w:t>
            </w:r>
            <w:r w:rsidR="003B33A8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investigación.</w:t>
            </w:r>
          </w:p>
        </w:tc>
        <w:tc>
          <w:tcPr>
            <w:tcW w:w="4535" w:type="dxa"/>
          </w:tcPr>
          <w:p w14:paraId="4F1EDB37" w14:textId="77777777" w:rsidR="006C13B8" w:rsidRDefault="006C13B8">
            <w:pPr>
              <w:rPr>
                <w:lang w:val="es-ES"/>
              </w:rPr>
            </w:pPr>
            <w:r>
              <w:rPr>
                <w:lang w:val="es-ES"/>
              </w:rPr>
              <w:t>Se concreta el diseño de la investigación, añadiendo el párrafo:</w:t>
            </w:r>
          </w:p>
          <w:p w14:paraId="6DCCBCFF" w14:textId="4BE417D0" w:rsidR="00A35044" w:rsidRPr="00A35044" w:rsidRDefault="006C13B8">
            <w:pPr>
              <w:rPr>
                <w:lang w:val="es-ES"/>
              </w:rPr>
            </w:pPr>
            <w:r>
              <w:rPr>
                <w:lang w:val="es-ES"/>
              </w:rPr>
              <w:t>“</w:t>
            </w:r>
            <w:r w:rsidR="00800608" w:rsidRPr="00800608">
              <w:rPr>
                <w:lang w:val="es-ES"/>
              </w:rPr>
              <w:t xml:space="preserve">Respecto al procedimiento de recogida y análisis de datos, se utilizó inicialmente el cuestionario extensivo para diagnosticar los hábitos respecto al uso de las TIC. Posteriormente, se realizaron las entrevistas y grupos de discusión para profundizar en el sentido y significado de algunos de los </w:t>
            </w:r>
            <w:r w:rsidR="00800608" w:rsidRPr="00800608">
              <w:rPr>
                <w:lang w:val="es-ES"/>
              </w:rPr>
              <w:lastRenderedPageBreak/>
              <w:t>resultados y en recoger opiniones valorativas de los d</w:t>
            </w:r>
            <w:r w:rsidR="00800608">
              <w:rPr>
                <w:lang w:val="es-ES"/>
              </w:rPr>
              <w:t>iferentes colectivos implicados</w:t>
            </w:r>
            <w:r w:rsidR="009F5D5C" w:rsidRPr="009F5D5C">
              <w:rPr>
                <w:lang w:val="es-ES"/>
              </w:rPr>
              <w:t>.</w:t>
            </w:r>
            <w:r w:rsidRPr="00424E75">
              <w:rPr>
                <w:lang w:val="es-ES"/>
              </w:rPr>
              <w:t>”</w:t>
            </w:r>
          </w:p>
        </w:tc>
        <w:tc>
          <w:tcPr>
            <w:tcW w:w="1128" w:type="dxa"/>
          </w:tcPr>
          <w:p w14:paraId="627B71AE" w14:textId="1EB0DB82" w:rsidR="00A35044" w:rsidRPr="00A35044" w:rsidRDefault="00800608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>Pág. 7</w:t>
            </w:r>
          </w:p>
        </w:tc>
      </w:tr>
      <w:tr w:rsidR="00800608" w:rsidRPr="00A35044" w14:paraId="0CB3CF37" w14:textId="77777777" w:rsidTr="00A35044">
        <w:tc>
          <w:tcPr>
            <w:tcW w:w="2831" w:type="dxa"/>
          </w:tcPr>
          <w:p w14:paraId="04D90977" w14:textId="77777777" w:rsidR="00800608" w:rsidRPr="003B33A8" w:rsidRDefault="00800608" w:rsidP="00800608">
            <w:pPr>
              <w:pStyle w:val="HTMLconformatoprevio"/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</w:pPr>
            <w:r w:rsidRPr="00A35044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Aunque la muestra seleccionada, en cuanto al tamaño podría se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r</w:t>
            </w:r>
            <w:r w:rsidRPr="00A35044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 xml:space="preserve"> adecuada,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 xml:space="preserve"> </w:t>
            </w:r>
            <w:r w:rsidRPr="00A35044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se echa de menos información acerca del tipo de muestreo utilizado.</w:t>
            </w:r>
          </w:p>
        </w:tc>
        <w:tc>
          <w:tcPr>
            <w:tcW w:w="4535" w:type="dxa"/>
          </w:tcPr>
          <w:p w14:paraId="154CD726" w14:textId="745CCDD5" w:rsidR="00800608" w:rsidRPr="00A35044" w:rsidRDefault="00800608" w:rsidP="00800608">
            <w:pPr>
              <w:rPr>
                <w:lang w:val="es-ES"/>
              </w:rPr>
            </w:pPr>
            <w:r w:rsidRPr="0041301E">
              <w:rPr>
                <w:lang w:val="es-ES"/>
              </w:rPr>
              <w:t>Se especifica el tipo de muestreo añadiendo “</w:t>
            </w:r>
            <w:r w:rsidRPr="00800608">
              <w:rPr>
                <w:lang w:val="es-ES"/>
              </w:rPr>
              <w:t>El tipo de muestreo fue aleatorio, pues los centros y profesores se seleccionaron con criterios de azar, y estratificado al ser proporcional al territorio y etapa educativa</w:t>
            </w:r>
            <w:r w:rsidRPr="009F5D5C">
              <w:rPr>
                <w:lang w:val="es-ES"/>
              </w:rPr>
              <w:t>.</w:t>
            </w:r>
            <w:r w:rsidRPr="00424E75">
              <w:rPr>
                <w:lang w:val="es-ES"/>
              </w:rPr>
              <w:t>”</w:t>
            </w:r>
          </w:p>
        </w:tc>
        <w:tc>
          <w:tcPr>
            <w:tcW w:w="1128" w:type="dxa"/>
          </w:tcPr>
          <w:p w14:paraId="3FE69A22" w14:textId="052BDB1C" w:rsidR="00800608" w:rsidRPr="00A35044" w:rsidRDefault="00800608" w:rsidP="00800608">
            <w:pPr>
              <w:rPr>
                <w:lang w:val="es-ES"/>
              </w:rPr>
            </w:pPr>
            <w:r>
              <w:rPr>
                <w:lang w:val="es-ES"/>
              </w:rPr>
              <w:t>Pág. 6</w:t>
            </w:r>
          </w:p>
        </w:tc>
      </w:tr>
      <w:tr w:rsidR="009274E4" w:rsidRPr="00A35044" w14:paraId="77F50C36" w14:textId="77777777" w:rsidTr="00A35044">
        <w:tc>
          <w:tcPr>
            <w:tcW w:w="2831" w:type="dxa"/>
          </w:tcPr>
          <w:p w14:paraId="692121AF" w14:textId="77777777" w:rsidR="009274E4" w:rsidRPr="00A35044" w:rsidRDefault="009274E4" w:rsidP="009274E4">
            <w:pPr>
              <w:pStyle w:val="HTMLconformatoprevio"/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</w:pPr>
            <w:r w:rsidRPr="00A35044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Falta incluir una justificación y una descripción más detallada de los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 xml:space="preserve"> </w:t>
            </w:r>
            <w:r w:rsidRPr="00A35044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instrumentos utilizados. De igual modo, también se echa en falta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 xml:space="preserve"> </w:t>
            </w:r>
            <w:r w:rsidRPr="00A35044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información sobre las características técnicas de los mismos, por ejem.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 xml:space="preserve"> </w:t>
            </w:r>
            <w:r w:rsidRPr="00A35044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la fiabilidad o valid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ez del cuestionario utilizado.</w:t>
            </w:r>
          </w:p>
        </w:tc>
        <w:tc>
          <w:tcPr>
            <w:tcW w:w="4535" w:type="dxa"/>
          </w:tcPr>
          <w:p w14:paraId="371612F6" w14:textId="77777777" w:rsidR="00877A7E" w:rsidRDefault="00877A7E" w:rsidP="00877A7E">
            <w:pPr>
              <w:rPr>
                <w:lang w:val="es-ES"/>
              </w:rPr>
            </w:pPr>
            <w:r>
              <w:rPr>
                <w:lang w:val="es-ES"/>
              </w:rPr>
              <w:t xml:space="preserve">Se </w:t>
            </w:r>
            <w:r w:rsidR="0041301E">
              <w:rPr>
                <w:lang w:val="es-ES"/>
              </w:rPr>
              <w:t>amplía</w:t>
            </w:r>
            <w:r>
              <w:rPr>
                <w:lang w:val="es-ES"/>
              </w:rPr>
              <w:t xml:space="preserve"> la descripción de los instrumentos: </w:t>
            </w:r>
          </w:p>
          <w:p w14:paraId="11A0E770" w14:textId="77777777" w:rsidR="00800608" w:rsidRPr="00800608" w:rsidRDefault="00877A7E" w:rsidP="00800608">
            <w:pPr>
              <w:rPr>
                <w:lang w:val="es-ES"/>
              </w:rPr>
            </w:pPr>
            <w:r>
              <w:rPr>
                <w:lang w:val="es-ES"/>
              </w:rPr>
              <w:t>“</w:t>
            </w:r>
            <w:r w:rsidR="00800608" w:rsidRPr="00800608">
              <w:rPr>
                <w:lang w:val="es-ES"/>
              </w:rPr>
              <w:t>Cuestionario: aplicado a adolescentes con el objetivo de diagnosticar los hábitos de uso de las TIC de los adolescentes españoles de 12 a 17 años incluidos, recogiendo sus opiniones sobre la utilización que hacen de estos recursos y su percepción sobre sus peligros.</w:t>
            </w:r>
          </w:p>
          <w:p w14:paraId="64DB788B" w14:textId="29F89B98" w:rsidR="00800608" w:rsidRPr="00800608" w:rsidRDefault="00800608" w:rsidP="00800608">
            <w:pPr>
              <w:rPr>
                <w:lang w:val="es-ES"/>
              </w:rPr>
            </w:pPr>
            <w:r w:rsidRPr="00800608">
              <w:rPr>
                <w:lang w:val="es-ES"/>
              </w:rPr>
              <w:t>Entrevistas para tres destinatarios (adolescentes, profesorado y orientadores/as escolares), con el objetivo de profundizar en el sentido y significado de algunas de las principales dimensiones implicadas en el uso y/o abuso de la tecnología por parte de los adolescentes.</w:t>
            </w:r>
          </w:p>
          <w:p w14:paraId="15EF0491" w14:textId="59FFF27A" w:rsidR="009274E4" w:rsidRDefault="00800608" w:rsidP="00800608">
            <w:pPr>
              <w:rPr>
                <w:lang w:val="es-ES"/>
              </w:rPr>
            </w:pPr>
            <w:r w:rsidRPr="00800608">
              <w:rPr>
                <w:lang w:val="es-ES"/>
              </w:rPr>
              <w:t>Grupo de discusión. Se desarrollan dos grupos de discusión (con adolescentes y con miembros de la comunidad educativa y expertos), con el doble objetivo de: a) profundizar en los resultados obtenidos previamente con las entrevistas y cuestionarios; y b) aportar elementos para delimitar estrategias, acciones y orientaciones susceptibles de configurar una guía para el buen uso de l</w:t>
            </w:r>
            <w:r>
              <w:rPr>
                <w:lang w:val="es-ES"/>
              </w:rPr>
              <w:t>a tecnología entre adolescentes</w:t>
            </w:r>
            <w:r w:rsidR="009F5D5C" w:rsidRPr="009F5D5C">
              <w:rPr>
                <w:lang w:val="es-ES"/>
              </w:rPr>
              <w:t>.</w:t>
            </w:r>
            <w:r w:rsidR="00877A7E">
              <w:rPr>
                <w:lang w:val="es-ES"/>
              </w:rPr>
              <w:t>”</w:t>
            </w:r>
          </w:p>
          <w:p w14:paraId="0D8EF5C9" w14:textId="77777777" w:rsidR="00877A7E" w:rsidRDefault="00877A7E" w:rsidP="00877A7E">
            <w:pPr>
              <w:rPr>
                <w:lang w:val="es-ES"/>
              </w:rPr>
            </w:pPr>
          </w:p>
          <w:p w14:paraId="4077E1F5" w14:textId="31DAAE1D" w:rsidR="00877A7E" w:rsidRDefault="00424E75" w:rsidP="00877A7E">
            <w:pPr>
              <w:rPr>
                <w:lang w:val="es-ES"/>
              </w:rPr>
            </w:pPr>
            <w:r>
              <w:rPr>
                <w:lang w:val="es-ES"/>
              </w:rPr>
              <w:t>En relación con</w:t>
            </w:r>
            <w:r w:rsidR="00DE5E1A">
              <w:rPr>
                <w:lang w:val="es-ES"/>
              </w:rPr>
              <w:t xml:space="preserve"> la fiabilidad se </w:t>
            </w:r>
            <w:r w:rsidR="006E60E4">
              <w:rPr>
                <w:lang w:val="es-ES"/>
              </w:rPr>
              <w:t xml:space="preserve">añade el siguiente párrafo: </w:t>
            </w:r>
          </w:p>
          <w:p w14:paraId="522447D9" w14:textId="3C119454" w:rsidR="006E60E4" w:rsidRPr="00A35044" w:rsidRDefault="006E60E4" w:rsidP="00877A7E">
            <w:pPr>
              <w:rPr>
                <w:lang w:val="es-ES"/>
              </w:rPr>
            </w:pPr>
            <w:r>
              <w:rPr>
                <w:lang w:val="es-ES"/>
              </w:rPr>
              <w:t>“</w:t>
            </w:r>
            <w:r w:rsidR="00800608" w:rsidRPr="00800608">
              <w:rPr>
                <w:lang w:val="es-ES"/>
              </w:rPr>
              <w:t>En el caso del cuestionario, la prueba Alfa de Cronbach otorga una fiabilidad alta con un coeficiente de .897, .925 y .844 para los grupos de variables asociadas al ámbito escolar, ámbito socio-relacional y satisfacción y uso de TIC, respectivamente</w:t>
            </w:r>
            <w:r w:rsidRPr="006E60E4">
              <w:rPr>
                <w:lang w:val="es-ES"/>
              </w:rPr>
              <w:t>.</w:t>
            </w:r>
            <w:r>
              <w:rPr>
                <w:lang w:val="es-ES"/>
              </w:rPr>
              <w:t>”</w:t>
            </w:r>
          </w:p>
        </w:tc>
        <w:tc>
          <w:tcPr>
            <w:tcW w:w="1128" w:type="dxa"/>
          </w:tcPr>
          <w:p w14:paraId="54E5337C" w14:textId="45660308" w:rsidR="009274E4" w:rsidRPr="00A35044" w:rsidRDefault="00877A7E" w:rsidP="009274E4">
            <w:pPr>
              <w:rPr>
                <w:lang w:val="es-ES"/>
              </w:rPr>
            </w:pPr>
            <w:r>
              <w:rPr>
                <w:lang w:val="es-ES"/>
              </w:rPr>
              <w:t xml:space="preserve">Pág. </w:t>
            </w:r>
            <w:r w:rsidR="00800608">
              <w:rPr>
                <w:lang w:val="es-ES"/>
              </w:rPr>
              <w:t>6-</w:t>
            </w:r>
            <w:r>
              <w:rPr>
                <w:lang w:val="es-ES"/>
              </w:rPr>
              <w:t>7</w:t>
            </w:r>
          </w:p>
        </w:tc>
      </w:tr>
      <w:tr w:rsidR="009274E4" w:rsidRPr="00A35044" w14:paraId="639F6FF0" w14:textId="77777777" w:rsidTr="00A35044">
        <w:tc>
          <w:tcPr>
            <w:tcW w:w="2831" w:type="dxa"/>
          </w:tcPr>
          <w:p w14:paraId="0EE2709A" w14:textId="77777777" w:rsidR="009274E4" w:rsidRPr="00A35044" w:rsidRDefault="009274E4" w:rsidP="009274E4">
            <w:pPr>
              <w:pStyle w:val="HTMLconformatoprevio"/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</w:pPr>
            <w:r w:rsidRPr="00A35044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El procedimiento se muestra escasamente detallado y no se puede ver de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 xml:space="preserve"> </w:t>
            </w:r>
            <w:r w:rsidRPr="00A35044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modo claro las fases que se fueron sucediendo en el desarrollo de la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 xml:space="preserve"> </w:t>
            </w:r>
            <w:r w:rsidRPr="00A35044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investigación.</w:t>
            </w:r>
          </w:p>
        </w:tc>
        <w:tc>
          <w:tcPr>
            <w:tcW w:w="4535" w:type="dxa"/>
          </w:tcPr>
          <w:p w14:paraId="20067686" w14:textId="77777777" w:rsidR="009274E4" w:rsidRDefault="006E60E4" w:rsidP="009274E4">
            <w:pPr>
              <w:rPr>
                <w:lang w:val="es-ES"/>
              </w:rPr>
            </w:pPr>
            <w:r>
              <w:rPr>
                <w:lang w:val="es-ES"/>
              </w:rPr>
              <w:t xml:space="preserve">Se detalla el procedimiento llevado a cabo: </w:t>
            </w:r>
          </w:p>
          <w:p w14:paraId="5167C1A4" w14:textId="77777777" w:rsidR="00800608" w:rsidRPr="00800608" w:rsidRDefault="006E60E4" w:rsidP="00800608">
            <w:pPr>
              <w:spacing w:line="240" w:lineRule="exact"/>
              <w:ind w:left="100" w:right="38" w:firstLine="283"/>
              <w:jc w:val="both"/>
              <w:rPr>
                <w:lang w:val="es-ES"/>
              </w:rPr>
            </w:pPr>
            <w:r w:rsidRPr="0041301E">
              <w:rPr>
                <w:lang w:val="es-ES"/>
              </w:rPr>
              <w:t>“</w:t>
            </w:r>
            <w:r w:rsidR="00800608" w:rsidRPr="00800608">
              <w:rPr>
                <w:lang w:val="es-ES"/>
              </w:rPr>
              <w:t xml:space="preserve">El desarrollo de la investigación se concretó en dos fases:  </w:t>
            </w:r>
          </w:p>
          <w:p w14:paraId="147CA086" w14:textId="77777777" w:rsidR="00800608" w:rsidRPr="00800608" w:rsidRDefault="00800608" w:rsidP="00800608">
            <w:pPr>
              <w:spacing w:line="240" w:lineRule="exact"/>
              <w:ind w:left="100" w:right="38" w:firstLine="283"/>
              <w:jc w:val="both"/>
              <w:rPr>
                <w:lang w:val="es-ES"/>
              </w:rPr>
            </w:pPr>
            <w:r w:rsidRPr="00800608">
              <w:rPr>
                <w:lang w:val="es-ES"/>
              </w:rPr>
              <w:t xml:space="preserve">Fase I. Análisis de la realidad y problemática actual: Identificación, vaciado, clasificación y sistematización de estudios sobre la temática; Construcción y validación de los instrumentos para la recogida de datos; y Estudio de campo: cuestionario, entrevistas y grupos de discusión; </w:t>
            </w:r>
          </w:p>
          <w:p w14:paraId="5A0A2E46" w14:textId="6FE0F381" w:rsidR="006E60E4" w:rsidRPr="0041301E" w:rsidRDefault="00800608" w:rsidP="00800608">
            <w:pPr>
              <w:spacing w:line="240" w:lineRule="exact"/>
              <w:ind w:left="100" w:right="38" w:firstLine="283"/>
              <w:jc w:val="both"/>
              <w:rPr>
                <w:lang w:val="es-ES"/>
              </w:rPr>
            </w:pPr>
            <w:r w:rsidRPr="00800608">
              <w:rPr>
                <w:lang w:val="es-ES"/>
              </w:rPr>
              <w:t xml:space="preserve">Fase II. Elaboración de una guía para el uso responsable de las Tecnologías de la Información y la Comunicación (TIC).: </w:t>
            </w:r>
            <w:r w:rsidRPr="00800608">
              <w:rPr>
                <w:lang w:val="es-ES"/>
              </w:rPr>
              <w:lastRenderedPageBreak/>
              <w:t>Elaboración provisional de la guía; Validación de la propuesta por expertos; Edición y maquetación de la guía; Delimitación de estrategias pa</w:t>
            </w:r>
            <w:r>
              <w:rPr>
                <w:lang w:val="es-ES"/>
              </w:rPr>
              <w:t>ra el uso y difusión de la guía</w:t>
            </w:r>
            <w:r w:rsidR="0092340B" w:rsidRPr="0092340B">
              <w:rPr>
                <w:lang w:val="es-ES"/>
              </w:rPr>
              <w:t>.</w:t>
            </w:r>
            <w:r w:rsidR="006E60E4" w:rsidRPr="0041301E">
              <w:rPr>
                <w:lang w:val="es-ES"/>
              </w:rPr>
              <w:t>”</w:t>
            </w:r>
          </w:p>
          <w:p w14:paraId="539E2971" w14:textId="77777777" w:rsidR="006E60E4" w:rsidRPr="00A35044" w:rsidRDefault="006E60E4" w:rsidP="009274E4">
            <w:pPr>
              <w:rPr>
                <w:lang w:val="es-ES"/>
              </w:rPr>
            </w:pPr>
          </w:p>
        </w:tc>
        <w:tc>
          <w:tcPr>
            <w:tcW w:w="1128" w:type="dxa"/>
          </w:tcPr>
          <w:p w14:paraId="75A8B11C" w14:textId="77777777" w:rsidR="009274E4" w:rsidRPr="00A35044" w:rsidRDefault="006E60E4" w:rsidP="009274E4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>Pág. 6</w:t>
            </w:r>
          </w:p>
        </w:tc>
      </w:tr>
      <w:tr w:rsidR="00EF4A4E" w:rsidRPr="00A35044" w14:paraId="25709CC6" w14:textId="77777777" w:rsidTr="00A35044">
        <w:tc>
          <w:tcPr>
            <w:tcW w:w="2831" w:type="dxa"/>
          </w:tcPr>
          <w:p w14:paraId="195B87B5" w14:textId="4F207893" w:rsidR="00EF4A4E" w:rsidRPr="0015447F" w:rsidRDefault="00EF4A4E" w:rsidP="00EF4A4E">
            <w:pPr>
              <w:pStyle w:val="HTMLconformatoprevio"/>
              <w:rPr>
                <w:rFonts w:asciiTheme="minorHAnsi" w:eastAsiaTheme="minorHAnsi" w:hAnsiTheme="minorHAnsi" w:cstheme="minorBidi"/>
                <w:sz w:val="22"/>
                <w:szCs w:val="22"/>
                <w:highlight w:val="yellow"/>
                <w:lang w:val="es-ES" w:eastAsia="en-US"/>
              </w:rPr>
            </w:pPr>
            <w:r w:rsidRPr="00861E49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Se recomiendo precisar y detallar mejor las conclusiones</w:t>
            </w:r>
          </w:p>
        </w:tc>
        <w:tc>
          <w:tcPr>
            <w:tcW w:w="4535" w:type="dxa"/>
          </w:tcPr>
          <w:p w14:paraId="7B864CA3" w14:textId="7EC7552B" w:rsidR="0092340B" w:rsidRDefault="0092340B" w:rsidP="0092340B">
            <w:pPr>
              <w:spacing w:line="240" w:lineRule="exact"/>
              <w:ind w:right="38"/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Se introducen los siguientes párrafos: </w:t>
            </w:r>
          </w:p>
          <w:p w14:paraId="401B5453" w14:textId="77777777" w:rsidR="0092340B" w:rsidRDefault="0092340B" w:rsidP="0092340B">
            <w:pPr>
              <w:spacing w:line="240" w:lineRule="exact"/>
              <w:ind w:right="38"/>
              <w:jc w:val="both"/>
              <w:rPr>
                <w:lang w:val="es-ES"/>
              </w:rPr>
            </w:pPr>
          </w:p>
          <w:p w14:paraId="05E7BA1F" w14:textId="77777777" w:rsidR="00800608" w:rsidRPr="00800608" w:rsidRDefault="00800608" w:rsidP="00800608">
            <w:pPr>
              <w:spacing w:line="240" w:lineRule="exact"/>
              <w:ind w:right="38"/>
              <w:jc w:val="both"/>
              <w:rPr>
                <w:lang w:val="es-ES"/>
              </w:rPr>
            </w:pPr>
            <w:r w:rsidRPr="00800608">
              <w:rPr>
                <w:lang w:val="es-ES"/>
              </w:rPr>
              <w:t>Globalmente, las TIC son percibidas de manera positiva, por la multitud de posibilidades que ofrecen a nivel socio-relacional, de aprendizaje, ocio, desarrollo profesional u otras, y por sus potencialidades en cualquier-ámbito (personal, social, familiar, educativo, profesional) y a cualquier edad. Asimismo, se reconocen como parte de la cotidianeidad y están integradas en el día a día de los jóvenes de forma normalizada.</w:t>
            </w:r>
          </w:p>
          <w:p w14:paraId="6771F681" w14:textId="25DBDA68" w:rsidR="00861E49" w:rsidRPr="0015447F" w:rsidRDefault="00800608" w:rsidP="00800608">
            <w:pPr>
              <w:spacing w:line="240" w:lineRule="exact"/>
              <w:ind w:right="38"/>
              <w:jc w:val="both"/>
              <w:rPr>
                <w:highlight w:val="yellow"/>
                <w:lang w:val="es-ES"/>
              </w:rPr>
            </w:pPr>
            <w:r w:rsidRPr="00800608">
              <w:rPr>
                <w:lang w:val="es-ES"/>
              </w:rPr>
              <w:t>Los buenos usos de las TIC se concretan para el profesorado en las acciones relacionadas con actividades escolares y de aprendizaje, la comunicación e interacción con otras personas, el entretenimiento, el desarrollo de la creatividad, la curiosidad y la investigación, siendo todas estas acciones importantes en la medida en que ayudan al adolescente a pensar y a crear su propia identidad a través de la información a la que tienen acceso. Para los adolescentes, la utilización de las TIC se asocia a valoraciones muy positivas referidas a su funcionalidad, rapidez y facilitad, con la idea de fondo de que’ ayudan a vivir mejor’</w:t>
            </w:r>
            <w:r w:rsidR="0092340B" w:rsidRPr="0092340B">
              <w:rPr>
                <w:lang w:val="es-ES"/>
              </w:rPr>
              <w:t>.</w:t>
            </w:r>
          </w:p>
        </w:tc>
        <w:tc>
          <w:tcPr>
            <w:tcW w:w="1128" w:type="dxa"/>
          </w:tcPr>
          <w:p w14:paraId="1A0AA535" w14:textId="69A72D29" w:rsidR="00EF4A4E" w:rsidRDefault="00800608" w:rsidP="00EF4A4E">
            <w:pPr>
              <w:rPr>
                <w:lang w:val="es-ES"/>
              </w:rPr>
            </w:pPr>
            <w:r>
              <w:rPr>
                <w:lang w:val="es-ES"/>
              </w:rPr>
              <w:t>Pág. 14</w:t>
            </w:r>
            <w:bookmarkStart w:id="0" w:name="_GoBack"/>
            <w:bookmarkEnd w:id="0"/>
          </w:p>
        </w:tc>
      </w:tr>
      <w:tr w:rsidR="0015447F" w:rsidRPr="00A35044" w14:paraId="4B14EE31" w14:textId="77777777" w:rsidTr="00A35044">
        <w:tc>
          <w:tcPr>
            <w:tcW w:w="2831" w:type="dxa"/>
          </w:tcPr>
          <w:p w14:paraId="22C05D27" w14:textId="17FDCC21" w:rsidR="0015447F" w:rsidRPr="0015447F" w:rsidRDefault="0015447F" w:rsidP="00EF4A4E">
            <w:pPr>
              <w:pStyle w:val="HTMLconformatoprevio"/>
              <w:rPr>
                <w:rFonts w:asciiTheme="minorHAnsi" w:eastAsiaTheme="minorHAnsi" w:hAnsiTheme="minorHAnsi" w:cstheme="minorBidi"/>
                <w:sz w:val="22"/>
                <w:szCs w:val="22"/>
                <w:highlight w:val="yellow"/>
                <w:lang w:val="es-ES" w:eastAsia="en-US"/>
              </w:rPr>
            </w:pPr>
            <w:r w:rsidRPr="00861E49">
              <w:rPr>
                <w:rFonts w:asciiTheme="minorHAnsi" w:eastAsiaTheme="minorHAnsi" w:hAnsiTheme="minorHAnsi" w:cstheme="minorBidi"/>
                <w:sz w:val="22"/>
                <w:szCs w:val="22"/>
                <w:lang w:val="es-ES" w:eastAsia="en-US"/>
              </w:rPr>
              <w:t>La parte teórica presenta cierta descompensación respecto a la parte empírica</w:t>
            </w:r>
          </w:p>
        </w:tc>
        <w:tc>
          <w:tcPr>
            <w:tcW w:w="4535" w:type="dxa"/>
          </w:tcPr>
          <w:p w14:paraId="10373BF2" w14:textId="0233D515" w:rsidR="0015447F" w:rsidRDefault="0015447F" w:rsidP="00EF4A4E">
            <w:pPr>
              <w:spacing w:line="240" w:lineRule="exact"/>
              <w:ind w:right="38"/>
              <w:jc w:val="both"/>
              <w:rPr>
                <w:lang w:val="es-ES"/>
              </w:rPr>
            </w:pPr>
            <w:r w:rsidRPr="00861E49">
              <w:rPr>
                <w:lang w:val="es-ES"/>
              </w:rPr>
              <w:t>Se han introducido nuevas referencias</w:t>
            </w:r>
            <w:r w:rsidR="00080040">
              <w:rPr>
                <w:lang w:val="es-ES"/>
              </w:rPr>
              <w:t xml:space="preserve"> que complementan el marco teórico:</w:t>
            </w:r>
          </w:p>
          <w:p w14:paraId="7CC787AE" w14:textId="77777777" w:rsidR="00080040" w:rsidRPr="00C752A0" w:rsidRDefault="00080040" w:rsidP="00080040">
            <w:pPr>
              <w:spacing w:line="240" w:lineRule="exact"/>
              <w:ind w:left="811" w:right="40" w:hanging="709"/>
              <w:jc w:val="both"/>
              <w:rPr>
                <w:lang w:val="es-ES"/>
              </w:rPr>
            </w:pPr>
            <w:r w:rsidRPr="00C752A0">
              <w:rPr>
                <w:lang w:val="es-ES"/>
              </w:rPr>
              <w:t xml:space="preserve">Alfaro, M., Vázquez, M.E., Fierro, A., Herrero, B., Muñoz, M.F., Rodríguez, L., (2015). Uso y riesgos de las tecnologías de la información y comunicación en adolescentes de 13-18 años, Actas Pediatría Española, 73(6), 126-135. </w:t>
            </w:r>
          </w:p>
          <w:p w14:paraId="539877F4" w14:textId="4C14A03A" w:rsidR="00080040" w:rsidRPr="00C752A0" w:rsidRDefault="00080040" w:rsidP="00080040">
            <w:pPr>
              <w:spacing w:line="240" w:lineRule="exact"/>
              <w:ind w:left="811" w:right="40" w:hanging="709"/>
              <w:jc w:val="both"/>
              <w:rPr>
                <w:lang w:val="es-ES"/>
              </w:rPr>
            </w:pPr>
            <w:r w:rsidRPr="00C752A0">
              <w:rPr>
                <w:lang w:val="es-ES"/>
              </w:rPr>
              <w:t xml:space="preserve">Alonso, C. y Romero, E. (2017). </w:t>
            </w:r>
            <w:r w:rsidRPr="009F5D5C">
              <w:rPr>
                <w:lang w:val="en-US"/>
              </w:rPr>
              <w:t xml:space="preserve">Problematic Technology use in a clinical sample of children and adolescents. </w:t>
            </w:r>
            <w:proofErr w:type="spellStart"/>
            <w:r w:rsidRPr="00C752A0">
              <w:rPr>
                <w:lang w:val="es-ES"/>
              </w:rPr>
              <w:t>Personality</w:t>
            </w:r>
            <w:proofErr w:type="spellEnd"/>
            <w:r w:rsidRPr="00C752A0">
              <w:rPr>
                <w:lang w:val="es-ES"/>
              </w:rPr>
              <w:t xml:space="preserve"> and </w:t>
            </w:r>
            <w:proofErr w:type="spellStart"/>
            <w:r w:rsidRPr="00C752A0">
              <w:rPr>
                <w:lang w:val="es-ES"/>
              </w:rPr>
              <w:t>behavioral</w:t>
            </w:r>
            <w:proofErr w:type="spellEnd"/>
            <w:r w:rsidRPr="00C752A0">
              <w:rPr>
                <w:lang w:val="es-ES"/>
              </w:rPr>
              <w:t xml:space="preserve"> </w:t>
            </w:r>
            <w:proofErr w:type="spellStart"/>
            <w:r w:rsidRPr="00C752A0">
              <w:rPr>
                <w:lang w:val="es-ES"/>
              </w:rPr>
              <w:t>problems</w:t>
            </w:r>
            <w:proofErr w:type="spellEnd"/>
            <w:r w:rsidRPr="00C752A0">
              <w:rPr>
                <w:lang w:val="es-ES"/>
              </w:rPr>
              <w:t xml:space="preserve"> </w:t>
            </w:r>
            <w:proofErr w:type="spellStart"/>
            <w:r w:rsidRPr="00C752A0">
              <w:rPr>
                <w:lang w:val="es-ES"/>
              </w:rPr>
              <w:t>associated</w:t>
            </w:r>
            <w:proofErr w:type="spellEnd"/>
            <w:r w:rsidRPr="00C752A0">
              <w:rPr>
                <w:lang w:val="es-ES"/>
              </w:rPr>
              <w:t xml:space="preserve">. Actas Españolas de </w:t>
            </w:r>
            <w:proofErr w:type="spellStart"/>
            <w:r w:rsidRPr="00C752A0">
              <w:rPr>
                <w:lang w:val="es-ES"/>
              </w:rPr>
              <w:t>Psiquiatria</w:t>
            </w:r>
            <w:proofErr w:type="spellEnd"/>
            <w:r w:rsidRPr="00C752A0">
              <w:rPr>
                <w:lang w:val="es-ES"/>
              </w:rPr>
              <w:t>, 45(2), 62-70.</w:t>
            </w:r>
          </w:p>
          <w:p w14:paraId="48FFEA8A" w14:textId="468B6DA3" w:rsidR="00080040" w:rsidRPr="00C752A0" w:rsidRDefault="00080040" w:rsidP="00080040">
            <w:pPr>
              <w:spacing w:line="240" w:lineRule="exact"/>
              <w:ind w:left="811" w:right="40" w:hanging="709"/>
              <w:jc w:val="both"/>
              <w:rPr>
                <w:lang w:val="es-ES"/>
              </w:rPr>
            </w:pPr>
            <w:r w:rsidRPr="00C752A0">
              <w:rPr>
                <w:lang w:val="es-ES"/>
              </w:rPr>
              <w:t xml:space="preserve">Giménez, A.M., </w:t>
            </w:r>
            <w:proofErr w:type="spellStart"/>
            <w:r w:rsidRPr="00C752A0">
              <w:rPr>
                <w:lang w:val="es-ES"/>
              </w:rPr>
              <w:t>Maquilón</w:t>
            </w:r>
            <w:proofErr w:type="spellEnd"/>
            <w:r w:rsidRPr="00C752A0">
              <w:rPr>
                <w:lang w:val="es-ES"/>
              </w:rPr>
              <w:t xml:space="preserve">, J.J., Arnaiz, P. (2015). Usos problemáticos y agresivos de las TIC por parte de adolescentes implicados en </w:t>
            </w:r>
            <w:proofErr w:type="spellStart"/>
            <w:r w:rsidRPr="00C752A0">
              <w:rPr>
                <w:lang w:val="es-ES"/>
              </w:rPr>
              <w:t>cyberbullying</w:t>
            </w:r>
            <w:proofErr w:type="spellEnd"/>
            <w:r w:rsidRPr="00C752A0">
              <w:rPr>
                <w:lang w:val="es-ES"/>
              </w:rPr>
              <w:t>. Revista de Investigación Educativa, 33(2), 335-351.</w:t>
            </w:r>
          </w:p>
          <w:p w14:paraId="48C2541E" w14:textId="34A2A7FC" w:rsidR="00080040" w:rsidRPr="00080040" w:rsidRDefault="00080040" w:rsidP="00080040">
            <w:pPr>
              <w:spacing w:line="240" w:lineRule="exact"/>
              <w:ind w:left="811" w:right="40" w:hanging="709"/>
              <w:jc w:val="both"/>
              <w:rPr>
                <w:rFonts w:ascii="Palatino Linotype" w:eastAsia="Palatino Linotype" w:hAnsi="Palatino Linotype" w:cs="Palatino Linotype"/>
                <w:color w:val="231F20"/>
                <w:spacing w:val="-2"/>
                <w:sz w:val="20"/>
                <w:szCs w:val="20"/>
                <w:lang w:val="es-ES"/>
              </w:rPr>
            </w:pPr>
            <w:r w:rsidRPr="00C752A0">
              <w:rPr>
                <w:lang w:val="es-ES"/>
              </w:rPr>
              <w:t xml:space="preserve">Silva, R. A., Ferreira-Silva, P.M., de Moura Pereira, J. F., </w:t>
            </w:r>
            <w:proofErr w:type="spellStart"/>
            <w:r w:rsidRPr="00C752A0">
              <w:rPr>
                <w:lang w:val="es-ES"/>
              </w:rPr>
              <w:t>Dias</w:t>
            </w:r>
            <w:proofErr w:type="spellEnd"/>
            <w:r w:rsidRPr="00C752A0">
              <w:rPr>
                <w:lang w:val="es-ES"/>
              </w:rPr>
              <w:t xml:space="preserve"> dos Santos, D.C., dos Santos Raposo, J. C. y Ribeiro Gomes, B. M. Adolescentes e abuso de </w:t>
            </w:r>
            <w:proofErr w:type="spellStart"/>
            <w:r w:rsidRPr="00C752A0">
              <w:rPr>
                <w:lang w:val="es-ES"/>
              </w:rPr>
              <w:t>tecnologias</w:t>
            </w:r>
            <w:proofErr w:type="spellEnd"/>
            <w:r w:rsidRPr="00C752A0">
              <w:rPr>
                <w:lang w:val="es-ES"/>
              </w:rPr>
              <w:t xml:space="preserve">: </w:t>
            </w:r>
            <w:proofErr w:type="spellStart"/>
            <w:proofErr w:type="gramStart"/>
            <w:r w:rsidRPr="00C752A0">
              <w:rPr>
                <w:lang w:val="es-ES"/>
              </w:rPr>
              <w:t>um</w:t>
            </w:r>
            <w:proofErr w:type="spellEnd"/>
            <w:r w:rsidRPr="00C752A0">
              <w:rPr>
                <w:lang w:val="es-ES"/>
              </w:rPr>
              <w:t xml:space="preserve"> indicativo de problemas </w:t>
            </w:r>
            <w:proofErr w:type="spellStart"/>
            <w:r w:rsidRPr="00C752A0">
              <w:rPr>
                <w:lang w:val="es-ES"/>
              </w:rPr>
              <w:t>comportamentais</w:t>
            </w:r>
            <w:proofErr w:type="spellEnd"/>
            <w:r w:rsidRPr="00C752A0">
              <w:rPr>
                <w:lang w:val="es-ES"/>
              </w:rPr>
              <w:t>?</w:t>
            </w:r>
            <w:proofErr w:type="gramEnd"/>
            <w:r w:rsidRPr="00C752A0">
              <w:rPr>
                <w:lang w:val="es-ES"/>
              </w:rPr>
              <w:t xml:space="preserve">, </w:t>
            </w:r>
            <w:proofErr w:type="spellStart"/>
            <w:r w:rsidRPr="00C752A0">
              <w:rPr>
                <w:lang w:val="es-ES"/>
              </w:rPr>
              <w:t>Adolescência</w:t>
            </w:r>
            <w:proofErr w:type="spellEnd"/>
            <w:r w:rsidRPr="00C752A0">
              <w:rPr>
                <w:lang w:val="es-ES"/>
              </w:rPr>
              <w:t xml:space="preserve"> &amp; </w:t>
            </w:r>
            <w:proofErr w:type="spellStart"/>
            <w:r w:rsidRPr="00C752A0">
              <w:rPr>
                <w:lang w:val="es-ES"/>
              </w:rPr>
              <w:t>Saúde</w:t>
            </w:r>
            <w:proofErr w:type="spellEnd"/>
            <w:r w:rsidRPr="00C752A0">
              <w:rPr>
                <w:lang w:val="es-ES"/>
              </w:rPr>
              <w:t>, 14(3), 77-82.</w:t>
            </w:r>
          </w:p>
        </w:tc>
        <w:tc>
          <w:tcPr>
            <w:tcW w:w="1128" w:type="dxa"/>
          </w:tcPr>
          <w:p w14:paraId="6221F084" w14:textId="3DDF10DF" w:rsidR="0015447F" w:rsidRDefault="0015447F" w:rsidP="00EF4A4E">
            <w:pPr>
              <w:rPr>
                <w:lang w:val="es-ES"/>
              </w:rPr>
            </w:pPr>
            <w:r>
              <w:rPr>
                <w:lang w:val="es-ES"/>
              </w:rPr>
              <w:t>Pág. 3 a 5</w:t>
            </w:r>
          </w:p>
        </w:tc>
      </w:tr>
    </w:tbl>
    <w:p w14:paraId="661DEA4B" w14:textId="77777777" w:rsidR="00A35044" w:rsidRPr="00A35044" w:rsidRDefault="00A35044">
      <w:pPr>
        <w:rPr>
          <w:lang w:val="es-ES"/>
        </w:rPr>
      </w:pPr>
    </w:p>
    <w:sectPr w:rsidR="00A35044" w:rsidRPr="00A35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044"/>
    <w:rsid w:val="00080040"/>
    <w:rsid w:val="000E0268"/>
    <w:rsid w:val="000F0DDB"/>
    <w:rsid w:val="001522EC"/>
    <w:rsid w:val="0015447F"/>
    <w:rsid w:val="003B33A8"/>
    <w:rsid w:val="003F33E8"/>
    <w:rsid w:val="0041301E"/>
    <w:rsid w:val="00424E75"/>
    <w:rsid w:val="00481403"/>
    <w:rsid w:val="00657109"/>
    <w:rsid w:val="006C13B8"/>
    <w:rsid w:val="006E60E4"/>
    <w:rsid w:val="00725E4B"/>
    <w:rsid w:val="00800608"/>
    <w:rsid w:val="00861E49"/>
    <w:rsid w:val="00877A7E"/>
    <w:rsid w:val="0092340B"/>
    <w:rsid w:val="009274E4"/>
    <w:rsid w:val="009F5D5C"/>
    <w:rsid w:val="00A35044"/>
    <w:rsid w:val="00C752A0"/>
    <w:rsid w:val="00D35EA1"/>
    <w:rsid w:val="00DE5E1A"/>
    <w:rsid w:val="00E27108"/>
    <w:rsid w:val="00E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C553"/>
  <w15:chartTrackingRefBased/>
  <w15:docId w15:val="{CEEFBB70-F171-4060-85F3-855F683E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35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A350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35044"/>
    <w:rPr>
      <w:rFonts w:ascii="Courier New" w:eastAsia="Times New Roman" w:hAnsi="Courier New" w:cs="Courier New"/>
      <w:sz w:val="20"/>
      <w:szCs w:val="20"/>
      <w:lang w:eastAsia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522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22E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22E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22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22E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2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7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Mercader Juan</dc:creator>
  <cp:keywords/>
  <dc:description/>
  <cp:lastModifiedBy>Cristina Mercader Juan</cp:lastModifiedBy>
  <cp:revision>7</cp:revision>
  <dcterms:created xsi:type="dcterms:W3CDTF">2017-10-10T07:49:00Z</dcterms:created>
  <dcterms:modified xsi:type="dcterms:W3CDTF">2017-10-15T13:11:00Z</dcterms:modified>
</cp:coreProperties>
</file>