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8010E" w14:textId="6362CA74" w:rsidR="00FD598A" w:rsidRPr="009F69D8" w:rsidRDefault="002D7DE0" w:rsidP="008C0970">
      <w:pPr>
        <w:pStyle w:val="Sinespaciado"/>
        <w:spacing w:line="276" w:lineRule="auto"/>
        <w:jc w:val="center"/>
        <w:rPr>
          <w:rFonts w:ascii="Times New Roman" w:hAnsi="Times New Roman" w:cs="Times New Roman"/>
          <w:b/>
          <w:sz w:val="24"/>
          <w:szCs w:val="24"/>
        </w:rPr>
      </w:pPr>
      <w:r w:rsidRPr="009F69D8">
        <w:rPr>
          <w:rFonts w:ascii="Times New Roman" w:hAnsi="Times New Roman" w:cs="Times New Roman"/>
          <w:b/>
          <w:sz w:val="24"/>
          <w:szCs w:val="24"/>
        </w:rPr>
        <w:t xml:space="preserve">Cuidados </w:t>
      </w:r>
      <w:r w:rsidR="00880ABF" w:rsidRPr="009F69D8">
        <w:rPr>
          <w:rFonts w:ascii="Times New Roman" w:hAnsi="Times New Roman" w:cs="Times New Roman"/>
          <w:b/>
          <w:sz w:val="24"/>
          <w:szCs w:val="24"/>
        </w:rPr>
        <w:t>de enfermería</w:t>
      </w:r>
      <w:r w:rsidR="00541783" w:rsidRPr="009F69D8">
        <w:rPr>
          <w:rFonts w:ascii="Times New Roman" w:hAnsi="Times New Roman" w:cs="Times New Roman"/>
          <w:b/>
          <w:sz w:val="24"/>
          <w:szCs w:val="24"/>
        </w:rPr>
        <w:t xml:space="preserve"> para controlar estresores</w:t>
      </w:r>
      <w:r w:rsidR="00880ABF" w:rsidRPr="009F69D8">
        <w:rPr>
          <w:rFonts w:ascii="Times New Roman" w:hAnsi="Times New Roman" w:cs="Times New Roman"/>
          <w:b/>
          <w:sz w:val="24"/>
          <w:szCs w:val="24"/>
        </w:rPr>
        <w:t xml:space="preserve"> del entorno</w:t>
      </w:r>
      <w:r w:rsidR="00541783" w:rsidRPr="009F69D8">
        <w:rPr>
          <w:rFonts w:ascii="Times New Roman" w:hAnsi="Times New Roman" w:cs="Times New Roman"/>
          <w:b/>
          <w:sz w:val="24"/>
          <w:szCs w:val="24"/>
        </w:rPr>
        <w:t xml:space="preserve"> que </w:t>
      </w:r>
      <w:r w:rsidR="00880ABF" w:rsidRPr="009F69D8">
        <w:rPr>
          <w:rFonts w:ascii="Times New Roman" w:hAnsi="Times New Roman" w:cs="Times New Roman"/>
          <w:b/>
          <w:sz w:val="24"/>
          <w:szCs w:val="24"/>
        </w:rPr>
        <w:t xml:space="preserve">pueden </w:t>
      </w:r>
      <w:r w:rsidR="00FC7FDB" w:rsidRPr="009F69D8">
        <w:rPr>
          <w:rFonts w:ascii="Times New Roman" w:hAnsi="Times New Roman" w:cs="Times New Roman"/>
          <w:b/>
          <w:sz w:val="24"/>
          <w:szCs w:val="24"/>
        </w:rPr>
        <w:t>ocasionar</w:t>
      </w:r>
      <w:r w:rsidR="00541783" w:rsidRPr="009F69D8">
        <w:rPr>
          <w:rFonts w:ascii="Times New Roman" w:hAnsi="Times New Roman" w:cs="Times New Roman"/>
          <w:b/>
          <w:sz w:val="24"/>
          <w:szCs w:val="24"/>
        </w:rPr>
        <w:t xml:space="preserve"> delirium</w:t>
      </w:r>
      <w:r w:rsidR="00880ABF" w:rsidRPr="009F69D8">
        <w:rPr>
          <w:rFonts w:ascii="Times New Roman" w:hAnsi="Times New Roman" w:cs="Times New Roman"/>
          <w:b/>
          <w:sz w:val="24"/>
          <w:szCs w:val="24"/>
        </w:rPr>
        <w:t xml:space="preserve"> </w:t>
      </w:r>
    </w:p>
    <w:p w14:paraId="2AB5D30B" w14:textId="77777777" w:rsidR="002D7DE0" w:rsidRPr="009F69D8" w:rsidRDefault="002D7DE0" w:rsidP="008C0970">
      <w:pPr>
        <w:spacing w:line="276" w:lineRule="auto"/>
        <w:jc w:val="both"/>
        <w:rPr>
          <w:rFonts w:ascii="Times New Roman" w:hAnsi="Times New Roman"/>
          <w:b/>
          <w:lang w:val="es-CO"/>
        </w:rPr>
      </w:pPr>
    </w:p>
    <w:p w14:paraId="4308A19E" w14:textId="528405DB" w:rsidR="00FD598A" w:rsidRPr="009F69D8" w:rsidRDefault="003A495B" w:rsidP="008C0970">
      <w:pPr>
        <w:spacing w:line="276" w:lineRule="auto"/>
        <w:jc w:val="both"/>
        <w:rPr>
          <w:rFonts w:ascii="Times New Roman" w:hAnsi="Times New Roman"/>
          <w:b/>
          <w:lang w:val="es-CO"/>
        </w:rPr>
      </w:pPr>
      <w:r w:rsidRPr="009F69D8">
        <w:rPr>
          <w:rFonts w:ascii="Times New Roman" w:hAnsi="Times New Roman"/>
          <w:b/>
          <w:lang w:val="es-CO"/>
        </w:rPr>
        <w:t>Resumen</w:t>
      </w:r>
    </w:p>
    <w:p w14:paraId="04EB541C" w14:textId="71887F37" w:rsidR="00FD598A" w:rsidRPr="009F69D8" w:rsidRDefault="00FD598A" w:rsidP="008C0970">
      <w:pPr>
        <w:autoSpaceDE w:val="0"/>
        <w:autoSpaceDN w:val="0"/>
        <w:adjustRightInd w:val="0"/>
        <w:spacing w:line="276" w:lineRule="auto"/>
        <w:jc w:val="both"/>
        <w:rPr>
          <w:rFonts w:ascii="Times New Roman" w:hAnsi="Times New Roman"/>
        </w:rPr>
      </w:pPr>
      <w:r w:rsidRPr="009F69D8">
        <w:rPr>
          <w:rFonts w:ascii="Times New Roman" w:hAnsi="Times New Roman"/>
          <w:b/>
        </w:rPr>
        <w:t>Antecedentes:</w:t>
      </w:r>
      <w:r w:rsidRPr="009F69D8">
        <w:rPr>
          <w:rFonts w:ascii="Times New Roman" w:hAnsi="Times New Roman"/>
        </w:rPr>
        <w:t xml:space="preserve"> El Delirium es una alteración del estado de conciencia, frecuente en las unidades de cuidado intensivo. En la UCI adultos del Hospital Universitario de Neiva se tiene una incidencia del 28%, esto aumenta la morbimortalidad; sin embargo es prevenible y requiere intervención. </w:t>
      </w:r>
    </w:p>
    <w:p w14:paraId="37B99ADB" w14:textId="3A555FD8" w:rsidR="00FD598A" w:rsidRPr="009F69D8" w:rsidRDefault="00FD598A" w:rsidP="008C0970">
      <w:pPr>
        <w:autoSpaceDE w:val="0"/>
        <w:autoSpaceDN w:val="0"/>
        <w:adjustRightInd w:val="0"/>
        <w:spacing w:line="276" w:lineRule="auto"/>
        <w:jc w:val="both"/>
        <w:rPr>
          <w:rFonts w:ascii="Times New Roman" w:hAnsi="Times New Roman"/>
        </w:rPr>
      </w:pPr>
      <w:r w:rsidRPr="009F69D8">
        <w:rPr>
          <w:rFonts w:ascii="Times New Roman" w:hAnsi="Times New Roman"/>
          <w:b/>
        </w:rPr>
        <w:t>Objetivo:</w:t>
      </w:r>
      <w:r w:rsidRPr="009F69D8">
        <w:rPr>
          <w:rFonts w:ascii="Times New Roman" w:hAnsi="Times New Roman"/>
        </w:rPr>
        <w:t xml:space="preserve"> Determinar la efectividad </w:t>
      </w:r>
      <w:r w:rsidR="00B3332C" w:rsidRPr="009F69D8">
        <w:rPr>
          <w:rFonts w:ascii="Times New Roman" w:hAnsi="Times New Roman"/>
        </w:rPr>
        <w:t xml:space="preserve">de los cuidados aplicados, según </w:t>
      </w:r>
      <w:r w:rsidR="00742227" w:rsidRPr="009F69D8">
        <w:rPr>
          <w:rFonts w:ascii="Times New Roman" w:hAnsi="Times New Roman"/>
        </w:rPr>
        <w:t xml:space="preserve">la Guía </w:t>
      </w:r>
      <w:r w:rsidRPr="009F69D8">
        <w:rPr>
          <w:rFonts w:ascii="Times New Roman" w:hAnsi="Times New Roman"/>
        </w:rPr>
        <w:t xml:space="preserve">de enfermería </w:t>
      </w:r>
      <w:r w:rsidR="00742227" w:rsidRPr="009F69D8">
        <w:rPr>
          <w:rFonts w:ascii="Times New Roman" w:hAnsi="Times New Roman"/>
        </w:rPr>
        <w:t>elaborada con</w:t>
      </w:r>
      <w:r w:rsidRPr="009F69D8">
        <w:rPr>
          <w:rFonts w:ascii="Times New Roman" w:hAnsi="Times New Roman"/>
        </w:rPr>
        <w:t xml:space="preserve"> evidencia y en</w:t>
      </w:r>
      <w:r w:rsidR="00742227" w:rsidRPr="009F69D8">
        <w:rPr>
          <w:rFonts w:ascii="Times New Roman" w:hAnsi="Times New Roman"/>
        </w:rPr>
        <w:t xml:space="preserve"> base a</w:t>
      </w:r>
      <w:r w:rsidRPr="009F69D8">
        <w:rPr>
          <w:rFonts w:ascii="Times New Roman" w:hAnsi="Times New Roman"/>
        </w:rPr>
        <w:t xml:space="preserve">l Modelo de Betty Neuman, para </w:t>
      </w:r>
      <w:r w:rsidR="00742227" w:rsidRPr="009F69D8">
        <w:rPr>
          <w:rFonts w:ascii="Times New Roman" w:hAnsi="Times New Roman"/>
        </w:rPr>
        <w:t>c</w:t>
      </w:r>
      <w:r w:rsidR="00BE6C15" w:rsidRPr="009F69D8">
        <w:rPr>
          <w:rFonts w:ascii="Times New Roman" w:hAnsi="Times New Roman"/>
        </w:rPr>
        <w:t>ontrolar estresores del entorno.</w:t>
      </w:r>
    </w:p>
    <w:p w14:paraId="70B795C2" w14:textId="3FB54A73" w:rsidR="00FD598A" w:rsidRPr="009F69D8" w:rsidRDefault="00FD598A" w:rsidP="008C0970">
      <w:pPr>
        <w:autoSpaceDE w:val="0"/>
        <w:autoSpaceDN w:val="0"/>
        <w:adjustRightInd w:val="0"/>
        <w:spacing w:line="276" w:lineRule="auto"/>
        <w:jc w:val="both"/>
        <w:rPr>
          <w:rFonts w:ascii="Times New Roman" w:hAnsi="Times New Roman"/>
        </w:rPr>
      </w:pPr>
      <w:r w:rsidRPr="009F69D8">
        <w:rPr>
          <w:rFonts w:ascii="Times New Roman" w:hAnsi="Times New Roman"/>
          <w:b/>
        </w:rPr>
        <w:t>Metodología:</w:t>
      </w:r>
      <w:r w:rsidRPr="009F69D8">
        <w:rPr>
          <w:rFonts w:ascii="Times New Roman" w:hAnsi="Times New Roman"/>
        </w:rPr>
        <w:t xml:space="preserve"> Se realizó un e</w:t>
      </w:r>
      <w:r w:rsidR="004251C2" w:rsidRPr="009F69D8">
        <w:rPr>
          <w:rFonts w:ascii="Times New Roman" w:hAnsi="Times New Roman"/>
        </w:rPr>
        <w:t>studio cuantitativo, transversal</w:t>
      </w:r>
      <w:r w:rsidRPr="009F69D8">
        <w:rPr>
          <w:rFonts w:ascii="Times New Roman" w:hAnsi="Times New Roman"/>
        </w:rPr>
        <w:t>, pre-experimental, donde se aplicó la Guía de cuidados de enfermería a 49 pacientes. Se utilizó el diseño de preprueba y postprueba para conocer la percepción que tenían los pacientes de los estresores del entorno.</w:t>
      </w:r>
    </w:p>
    <w:p w14:paraId="68B9D490" w14:textId="1E23E0D1" w:rsidR="00FD598A" w:rsidRPr="009F69D8" w:rsidRDefault="00FD598A" w:rsidP="008C0970">
      <w:pPr>
        <w:spacing w:line="276" w:lineRule="auto"/>
        <w:jc w:val="both"/>
        <w:rPr>
          <w:rFonts w:ascii="Times New Roman" w:hAnsi="Times New Roman"/>
        </w:rPr>
      </w:pPr>
      <w:r w:rsidRPr="009F69D8">
        <w:rPr>
          <w:rFonts w:ascii="Times New Roman" w:hAnsi="Times New Roman"/>
          <w:b/>
        </w:rPr>
        <w:t>Resultados:</w:t>
      </w:r>
      <w:r w:rsidR="00567F1A" w:rsidRPr="009F69D8">
        <w:rPr>
          <w:rFonts w:ascii="Times New Roman" w:hAnsi="Times New Roman"/>
        </w:rPr>
        <w:t xml:space="preserve"> La </w:t>
      </w:r>
      <w:r w:rsidRPr="009F69D8">
        <w:rPr>
          <w:rFonts w:ascii="Times New Roman" w:hAnsi="Times New Roman"/>
        </w:rPr>
        <w:t>Guía</w:t>
      </w:r>
      <w:r w:rsidR="004251C2" w:rsidRPr="009F69D8">
        <w:rPr>
          <w:rFonts w:ascii="Times New Roman" w:hAnsi="Times New Roman"/>
        </w:rPr>
        <w:t xml:space="preserve"> </w:t>
      </w:r>
      <w:r w:rsidR="00567F1A" w:rsidRPr="009F69D8">
        <w:rPr>
          <w:rFonts w:ascii="Times New Roman" w:hAnsi="Times New Roman"/>
        </w:rPr>
        <w:t xml:space="preserve">fue efectiva ya que logró prevenir </w:t>
      </w:r>
      <w:r w:rsidRPr="009F69D8">
        <w:rPr>
          <w:rFonts w:ascii="Times New Roman" w:hAnsi="Times New Roman"/>
        </w:rPr>
        <w:t>el delirium en el 94% de los pacientes, sólo tres presentaron el evento, representand</w:t>
      </w:r>
      <w:r w:rsidR="003A495B" w:rsidRPr="009F69D8">
        <w:rPr>
          <w:rFonts w:ascii="Times New Roman" w:hAnsi="Times New Roman"/>
        </w:rPr>
        <w:t>o una incidencia acumulada de 6,</w:t>
      </w:r>
      <w:r w:rsidRPr="009F69D8">
        <w:rPr>
          <w:rFonts w:ascii="Times New Roman" w:hAnsi="Times New Roman"/>
        </w:rPr>
        <w:t>12 casos X 100 pa</w:t>
      </w:r>
      <w:r w:rsidR="003A495B" w:rsidRPr="009F69D8">
        <w:rPr>
          <w:rFonts w:ascii="Times New Roman" w:hAnsi="Times New Roman"/>
        </w:rPr>
        <w:t>cientes intervenidos (IC 95%: 1,67 – 16,</w:t>
      </w:r>
      <w:r w:rsidRPr="009F69D8">
        <w:rPr>
          <w:rFonts w:ascii="Times New Roman" w:hAnsi="Times New Roman"/>
        </w:rPr>
        <w:t>1), evidenciado en la curva de Kaplan–Meier. La prueba de hipótesis de proporcion</w:t>
      </w:r>
      <w:r w:rsidR="003A495B" w:rsidRPr="009F69D8">
        <w:rPr>
          <w:rFonts w:ascii="Times New Roman" w:hAnsi="Times New Roman"/>
        </w:rPr>
        <w:t>es (Z0,05= -1,</w:t>
      </w:r>
      <w:r w:rsidRPr="009F69D8">
        <w:rPr>
          <w:rFonts w:ascii="Times New Roman" w:hAnsi="Times New Roman"/>
        </w:rPr>
        <w:t xml:space="preserve">65) indica que la presencia de delirium es significativamente menor a la de 2011 (28%). </w:t>
      </w:r>
    </w:p>
    <w:p w14:paraId="2F813839" w14:textId="2946844F" w:rsidR="00FD598A" w:rsidRPr="009F69D8" w:rsidRDefault="00FD598A" w:rsidP="008C0970">
      <w:pPr>
        <w:spacing w:line="276" w:lineRule="auto"/>
        <w:jc w:val="both"/>
        <w:rPr>
          <w:rFonts w:ascii="Times New Roman" w:hAnsi="Times New Roman"/>
        </w:rPr>
      </w:pPr>
      <w:r w:rsidRPr="009F69D8">
        <w:rPr>
          <w:rFonts w:ascii="Times New Roman" w:hAnsi="Times New Roman"/>
          <w:b/>
        </w:rPr>
        <w:t>Conclusiones:</w:t>
      </w:r>
      <w:r w:rsidR="007950E9" w:rsidRPr="009F69D8">
        <w:rPr>
          <w:rFonts w:ascii="Times New Roman" w:hAnsi="Times New Roman"/>
        </w:rPr>
        <w:t xml:space="preserve"> Se</w:t>
      </w:r>
      <w:r w:rsidR="00567F1A" w:rsidRPr="009F69D8">
        <w:rPr>
          <w:rFonts w:ascii="Times New Roman" w:hAnsi="Times New Roman"/>
        </w:rPr>
        <w:t xml:space="preserve"> log</w:t>
      </w:r>
      <w:r w:rsidR="007950E9" w:rsidRPr="009F69D8">
        <w:rPr>
          <w:rFonts w:ascii="Times New Roman" w:hAnsi="Times New Roman"/>
        </w:rPr>
        <w:t>ró</w:t>
      </w:r>
      <w:r w:rsidRPr="009F69D8">
        <w:rPr>
          <w:rFonts w:ascii="Times New Roman" w:hAnsi="Times New Roman"/>
        </w:rPr>
        <w:t xml:space="preserve"> prevenir la aparición de delirium en 94% de los pacientes</w:t>
      </w:r>
      <w:r w:rsidR="00567F1A" w:rsidRPr="009F69D8">
        <w:rPr>
          <w:rFonts w:ascii="Times New Roman" w:hAnsi="Times New Roman"/>
        </w:rPr>
        <w:t>,</w:t>
      </w:r>
      <w:r w:rsidRPr="009F69D8">
        <w:rPr>
          <w:rFonts w:ascii="Times New Roman" w:hAnsi="Times New Roman"/>
        </w:rPr>
        <w:t xml:space="preserve"> a pesar de sus antecedentes</w:t>
      </w:r>
      <w:r w:rsidR="00567F1A" w:rsidRPr="009F69D8">
        <w:rPr>
          <w:rFonts w:ascii="Times New Roman" w:hAnsi="Times New Roman"/>
        </w:rPr>
        <w:t xml:space="preserve"> deliriogénicos.</w:t>
      </w:r>
      <w:r w:rsidRPr="009F69D8">
        <w:rPr>
          <w:rFonts w:ascii="Times New Roman" w:hAnsi="Times New Roman"/>
        </w:rPr>
        <w:t xml:space="preserve"> De tal forma que, al m</w:t>
      </w:r>
      <w:r w:rsidRPr="009F69D8">
        <w:rPr>
          <w:rFonts w:ascii="Times New Roman" w:hAnsi="Times New Roman"/>
          <w:shd w:val="clear" w:color="auto" w:fill="FFFFFF"/>
        </w:rPr>
        <w:t>inimizar la presencia de estresores del entorno, se  favorece un ambiente creado agradable</w:t>
      </w:r>
      <w:r w:rsidR="00567F1A" w:rsidRPr="009F69D8">
        <w:rPr>
          <w:rFonts w:ascii="Times New Roman" w:hAnsi="Times New Roman"/>
          <w:shd w:val="clear" w:color="auto" w:fill="FFFFFF"/>
        </w:rPr>
        <w:t xml:space="preserve">, constituyéndose como aspecto </w:t>
      </w:r>
      <w:r w:rsidRPr="009F69D8">
        <w:rPr>
          <w:rFonts w:ascii="Times New Roman" w:hAnsi="Times New Roman"/>
          <w:shd w:val="clear" w:color="auto" w:fill="FFFFFF"/>
        </w:rPr>
        <w:t>fundamental</w:t>
      </w:r>
      <w:r w:rsidR="00567F1A" w:rsidRPr="009F69D8">
        <w:rPr>
          <w:rFonts w:ascii="Times New Roman" w:hAnsi="Times New Roman"/>
          <w:shd w:val="clear" w:color="auto" w:fill="FFFFFF"/>
        </w:rPr>
        <w:t>, en el cuidado de enfermería</w:t>
      </w:r>
      <w:r w:rsidRPr="009F69D8">
        <w:rPr>
          <w:rFonts w:ascii="Times New Roman" w:hAnsi="Times New Roman"/>
          <w:shd w:val="clear" w:color="auto" w:fill="FFFFFF"/>
        </w:rPr>
        <w:t xml:space="preserve"> para la prevención de delirium </w:t>
      </w:r>
      <w:r w:rsidR="00567F1A" w:rsidRPr="009F69D8">
        <w:rPr>
          <w:rFonts w:ascii="Times New Roman" w:hAnsi="Times New Roman"/>
          <w:shd w:val="clear" w:color="auto" w:fill="FFFFFF"/>
        </w:rPr>
        <w:t>en pacientes críticos.</w:t>
      </w:r>
    </w:p>
    <w:p w14:paraId="0B56A818" w14:textId="090FF854" w:rsidR="00FD598A" w:rsidRPr="009F69D8" w:rsidRDefault="003D0C6B" w:rsidP="008C0970">
      <w:pPr>
        <w:spacing w:line="276" w:lineRule="auto"/>
        <w:jc w:val="both"/>
        <w:rPr>
          <w:rFonts w:ascii="Times New Roman" w:hAnsi="Times New Roman"/>
          <w:lang w:val="es-CO"/>
        </w:rPr>
      </w:pPr>
      <w:r w:rsidRPr="009F69D8">
        <w:rPr>
          <w:rFonts w:ascii="Times New Roman" w:hAnsi="Times New Roman"/>
          <w:b/>
          <w:i/>
          <w:lang w:val="es-CO"/>
        </w:rPr>
        <w:t>Descriptores</w:t>
      </w:r>
      <w:r w:rsidR="00FD598A" w:rsidRPr="009F69D8">
        <w:rPr>
          <w:rFonts w:ascii="Times New Roman" w:hAnsi="Times New Roman"/>
          <w:b/>
          <w:lang w:val="es-CO"/>
        </w:rPr>
        <w:t>:</w:t>
      </w:r>
      <w:r w:rsidR="006A6C91" w:rsidRPr="009F69D8">
        <w:rPr>
          <w:rFonts w:ascii="Times New Roman" w:hAnsi="Times New Roman"/>
          <w:lang w:val="es-CO"/>
        </w:rPr>
        <w:t xml:space="preserve"> Cuidados de Enfermería;</w:t>
      </w:r>
      <w:r w:rsidR="00FD598A" w:rsidRPr="009F69D8">
        <w:rPr>
          <w:rFonts w:ascii="Times New Roman" w:hAnsi="Times New Roman"/>
          <w:lang w:val="es-CO"/>
        </w:rPr>
        <w:t xml:space="preserve"> </w:t>
      </w:r>
      <w:r w:rsidR="009F69D8">
        <w:rPr>
          <w:rFonts w:ascii="Times New Roman" w:hAnsi="Times New Roman"/>
          <w:lang w:val="es-CO"/>
        </w:rPr>
        <w:t>Delirio</w:t>
      </w:r>
      <w:r w:rsidR="006A6C91" w:rsidRPr="009F69D8">
        <w:rPr>
          <w:rFonts w:ascii="Times New Roman" w:hAnsi="Times New Roman"/>
          <w:lang w:val="es-CO"/>
        </w:rPr>
        <w:t>;</w:t>
      </w:r>
      <w:r w:rsidR="00FD598A" w:rsidRPr="009F69D8">
        <w:rPr>
          <w:rFonts w:ascii="Times New Roman" w:hAnsi="Times New Roman"/>
          <w:lang w:val="es-CO"/>
        </w:rPr>
        <w:t xml:space="preserve"> </w:t>
      </w:r>
      <w:r w:rsidRPr="009F69D8">
        <w:rPr>
          <w:rFonts w:ascii="Times New Roman" w:hAnsi="Times New Roman"/>
          <w:lang w:val="es-CO"/>
        </w:rPr>
        <w:t>Enfermería Basada</w:t>
      </w:r>
      <w:r w:rsidR="00FD598A" w:rsidRPr="009F69D8">
        <w:rPr>
          <w:rFonts w:ascii="Times New Roman" w:hAnsi="Times New Roman"/>
          <w:lang w:val="es-CO"/>
        </w:rPr>
        <w:t xml:space="preserve"> en </w:t>
      </w:r>
      <w:r w:rsidR="006571D7" w:rsidRPr="009F69D8">
        <w:rPr>
          <w:rFonts w:ascii="Times New Roman" w:hAnsi="Times New Roman"/>
          <w:lang w:val="es-CO"/>
        </w:rPr>
        <w:t xml:space="preserve">la </w:t>
      </w:r>
      <w:r w:rsidR="006A6C91" w:rsidRPr="009F69D8">
        <w:rPr>
          <w:rFonts w:ascii="Times New Roman" w:hAnsi="Times New Roman"/>
          <w:lang w:val="es-CO"/>
        </w:rPr>
        <w:t>Evidencia; Cuidados I</w:t>
      </w:r>
      <w:r w:rsidRPr="009F69D8">
        <w:rPr>
          <w:rFonts w:ascii="Times New Roman" w:hAnsi="Times New Roman"/>
          <w:lang w:val="es-CO"/>
        </w:rPr>
        <w:t>ntensivos</w:t>
      </w:r>
      <w:r w:rsidR="00FD598A" w:rsidRPr="009F69D8">
        <w:rPr>
          <w:rFonts w:ascii="Times New Roman" w:hAnsi="Times New Roman"/>
          <w:lang w:val="es-CO"/>
        </w:rPr>
        <w:t>.</w:t>
      </w:r>
    </w:p>
    <w:p w14:paraId="167B5BD7" w14:textId="77777777" w:rsidR="00FD598A" w:rsidRPr="009F69D8" w:rsidRDefault="00FD598A" w:rsidP="008C0970">
      <w:pPr>
        <w:spacing w:line="276" w:lineRule="auto"/>
        <w:jc w:val="both"/>
        <w:rPr>
          <w:rFonts w:ascii="Times New Roman" w:hAnsi="Times New Roman"/>
          <w:lang w:val="es-CO"/>
        </w:rPr>
      </w:pPr>
    </w:p>
    <w:p w14:paraId="00C299F0" w14:textId="77777777" w:rsidR="00D942A2" w:rsidRPr="009F69D8" w:rsidRDefault="00D942A2" w:rsidP="008C0970">
      <w:pPr>
        <w:spacing w:line="276" w:lineRule="auto"/>
        <w:jc w:val="both"/>
        <w:rPr>
          <w:rFonts w:ascii="Times New Roman" w:hAnsi="Times New Roman"/>
          <w:lang w:val="es-CO"/>
        </w:rPr>
      </w:pPr>
    </w:p>
    <w:p w14:paraId="44984F2C" w14:textId="77777777" w:rsidR="00D942A2" w:rsidRPr="009F69D8" w:rsidRDefault="00D942A2" w:rsidP="008C0970">
      <w:pPr>
        <w:spacing w:line="276" w:lineRule="auto"/>
        <w:jc w:val="both"/>
        <w:rPr>
          <w:rFonts w:ascii="Times New Roman" w:hAnsi="Times New Roman"/>
          <w:lang w:val="es-CO"/>
        </w:rPr>
      </w:pPr>
    </w:p>
    <w:p w14:paraId="222233AA" w14:textId="77777777" w:rsidR="00D942A2" w:rsidRPr="009F69D8" w:rsidRDefault="00D942A2" w:rsidP="008C0970">
      <w:pPr>
        <w:spacing w:line="276" w:lineRule="auto"/>
        <w:jc w:val="both"/>
        <w:rPr>
          <w:rFonts w:ascii="Times New Roman" w:hAnsi="Times New Roman"/>
          <w:lang w:val="es-CO"/>
        </w:rPr>
      </w:pPr>
    </w:p>
    <w:p w14:paraId="1524B62F" w14:textId="77777777" w:rsidR="00D942A2" w:rsidRPr="009F69D8" w:rsidRDefault="00D942A2" w:rsidP="008C0970">
      <w:pPr>
        <w:spacing w:line="276" w:lineRule="auto"/>
        <w:jc w:val="both"/>
        <w:rPr>
          <w:rFonts w:ascii="Times New Roman" w:hAnsi="Times New Roman"/>
          <w:lang w:val="es-CO"/>
        </w:rPr>
      </w:pPr>
    </w:p>
    <w:p w14:paraId="3C6DF01B" w14:textId="77777777" w:rsidR="00D942A2" w:rsidRPr="009F69D8" w:rsidRDefault="00D942A2" w:rsidP="008C0970">
      <w:pPr>
        <w:spacing w:line="276" w:lineRule="auto"/>
        <w:jc w:val="both"/>
        <w:rPr>
          <w:rFonts w:ascii="Times New Roman" w:hAnsi="Times New Roman"/>
          <w:lang w:val="es-CO"/>
        </w:rPr>
      </w:pPr>
    </w:p>
    <w:p w14:paraId="60A11D24" w14:textId="77777777" w:rsidR="00D942A2" w:rsidRPr="009F69D8" w:rsidRDefault="00D942A2" w:rsidP="008C0970">
      <w:pPr>
        <w:spacing w:line="276" w:lineRule="auto"/>
        <w:jc w:val="both"/>
        <w:rPr>
          <w:rFonts w:ascii="Times New Roman" w:hAnsi="Times New Roman"/>
          <w:lang w:val="es-CO"/>
        </w:rPr>
      </w:pPr>
    </w:p>
    <w:p w14:paraId="1FE7C60C" w14:textId="77777777" w:rsidR="00D942A2" w:rsidRPr="009F69D8" w:rsidRDefault="00D942A2" w:rsidP="008C0970">
      <w:pPr>
        <w:spacing w:line="276" w:lineRule="auto"/>
        <w:jc w:val="both"/>
        <w:rPr>
          <w:rFonts w:ascii="Times New Roman" w:hAnsi="Times New Roman"/>
          <w:lang w:val="es-CO"/>
        </w:rPr>
      </w:pPr>
    </w:p>
    <w:p w14:paraId="19A57747" w14:textId="77777777" w:rsidR="00D942A2" w:rsidRPr="009F69D8" w:rsidRDefault="00D942A2" w:rsidP="008C0970">
      <w:pPr>
        <w:spacing w:line="276" w:lineRule="auto"/>
        <w:jc w:val="both"/>
        <w:rPr>
          <w:rFonts w:ascii="Times New Roman" w:hAnsi="Times New Roman"/>
          <w:lang w:val="es-CO"/>
        </w:rPr>
      </w:pPr>
    </w:p>
    <w:p w14:paraId="7BDDAC1E" w14:textId="77777777" w:rsidR="00D942A2" w:rsidRPr="009F69D8" w:rsidRDefault="00D942A2" w:rsidP="008C0970">
      <w:pPr>
        <w:spacing w:line="276" w:lineRule="auto"/>
        <w:jc w:val="both"/>
        <w:rPr>
          <w:rFonts w:ascii="Times New Roman" w:hAnsi="Times New Roman"/>
          <w:lang w:val="es-CO"/>
        </w:rPr>
      </w:pPr>
    </w:p>
    <w:p w14:paraId="4BC9F61D" w14:textId="77777777" w:rsidR="00FC7FDB" w:rsidRPr="009F69D8" w:rsidRDefault="00FC7FDB" w:rsidP="008C0970">
      <w:pPr>
        <w:spacing w:line="276" w:lineRule="auto"/>
        <w:jc w:val="both"/>
        <w:rPr>
          <w:rFonts w:ascii="Times New Roman" w:hAnsi="Times New Roman"/>
          <w:lang w:val="es-CO"/>
        </w:rPr>
      </w:pPr>
    </w:p>
    <w:p w14:paraId="1DF381D7" w14:textId="77777777" w:rsidR="00FC7FDB" w:rsidRPr="009F69D8" w:rsidRDefault="00FC7FDB" w:rsidP="008C0970">
      <w:pPr>
        <w:spacing w:line="276" w:lineRule="auto"/>
        <w:jc w:val="both"/>
        <w:rPr>
          <w:rFonts w:ascii="Times New Roman" w:hAnsi="Times New Roman"/>
          <w:lang w:val="es-CO"/>
        </w:rPr>
      </w:pPr>
    </w:p>
    <w:p w14:paraId="21C8DDA3" w14:textId="77777777" w:rsidR="00FC7FDB" w:rsidRPr="009F69D8" w:rsidRDefault="00FC7FDB" w:rsidP="008C0970">
      <w:pPr>
        <w:spacing w:line="276" w:lineRule="auto"/>
        <w:jc w:val="both"/>
        <w:rPr>
          <w:rFonts w:ascii="Times New Roman" w:hAnsi="Times New Roman"/>
          <w:lang w:val="es-CO"/>
        </w:rPr>
      </w:pPr>
    </w:p>
    <w:p w14:paraId="2DE17D60" w14:textId="77777777" w:rsidR="00F11AD2" w:rsidRPr="009F69D8" w:rsidRDefault="00F11AD2" w:rsidP="008C0970">
      <w:pPr>
        <w:spacing w:line="276" w:lineRule="auto"/>
        <w:jc w:val="both"/>
        <w:rPr>
          <w:rFonts w:ascii="Times New Roman" w:hAnsi="Times New Roman"/>
          <w:lang w:val="es-CO"/>
        </w:rPr>
      </w:pPr>
    </w:p>
    <w:p w14:paraId="73278C1E" w14:textId="4F374F56" w:rsidR="00FC7FDB" w:rsidRPr="009F69D8" w:rsidRDefault="00C46AE9" w:rsidP="008C0970">
      <w:pPr>
        <w:pStyle w:val="Sinespaciado"/>
        <w:spacing w:line="276" w:lineRule="auto"/>
        <w:jc w:val="center"/>
        <w:rPr>
          <w:rFonts w:ascii="Times New Roman" w:hAnsi="Times New Roman" w:cs="Times New Roman"/>
          <w:b/>
          <w:sz w:val="24"/>
          <w:szCs w:val="24"/>
        </w:rPr>
      </w:pPr>
      <w:r w:rsidRPr="009F69D8">
        <w:rPr>
          <w:rFonts w:ascii="Times New Roman" w:hAnsi="Times New Roman" w:cs="Times New Roman"/>
          <w:b/>
          <w:sz w:val="24"/>
          <w:szCs w:val="24"/>
        </w:rPr>
        <w:lastRenderedPageBreak/>
        <w:t>Nursing care to stressors to control the environment which may result delirium</w:t>
      </w:r>
    </w:p>
    <w:p w14:paraId="4ACE9B45" w14:textId="77777777" w:rsidR="00FC7FDB" w:rsidRPr="009F69D8" w:rsidRDefault="00FC7FDB" w:rsidP="008C0970">
      <w:pPr>
        <w:spacing w:line="276" w:lineRule="auto"/>
        <w:jc w:val="both"/>
        <w:rPr>
          <w:rFonts w:ascii="Times New Roman" w:hAnsi="Times New Roman"/>
          <w:b/>
          <w:lang w:val="en-US"/>
        </w:rPr>
      </w:pPr>
    </w:p>
    <w:p w14:paraId="35F1738C" w14:textId="276C54DE" w:rsidR="00FD598A" w:rsidRPr="009F69D8" w:rsidRDefault="00610EFC" w:rsidP="008C0970">
      <w:pPr>
        <w:spacing w:line="276" w:lineRule="auto"/>
        <w:jc w:val="both"/>
        <w:rPr>
          <w:rFonts w:ascii="Times New Roman" w:hAnsi="Times New Roman"/>
          <w:b/>
          <w:lang w:val="en-US"/>
        </w:rPr>
      </w:pPr>
      <w:r w:rsidRPr="009F69D8">
        <w:rPr>
          <w:rFonts w:ascii="Times New Roman" w:hAnsi="Times New Roman"/>
          <w:b/>
          <w:lang w:val="en-US"/>
        </w:rPr>
        <w:t>Abstract</w:t>
      </w:r>
    </w:p>
    <w:p w14:paraId="634A6BE2" w14:textId="73A339DE" w:rsidR="00FD598A" w:rsidRPr="009F69D8" w:rsidRDefault="00FD598A" w:rsidP="008C0970">
      <w:pPr>
        <w:spacing w:line="276" w:lineRule="auto"/>
        <w:jc w:val="both"/>
        <w:rPr>
          <w:rFonts w:ascii="Times New Roman" w:hAnsi="Times New Roman"/>
          <w:lang w:val="en-US"/>
        </w:rPr>
      </w:pPr>
      <w:r w:rsidRPr="009F69D8">
        <w:rPr>
          <w:rFonts w:ascii="Times New Roman" w:hAnsi="Times New Roman"/>
          <w:b/>
          <w:lang w:val="en-US"/>
        </w:rPr>
        <w:t>Background</w:t>
      </w:r>
      <w:r w:rsidRPr="009F69D8">
        <w:rPr>
          <w:rFonts w:ascii="Times New Roman" w:hAnsi="Times New Roman"/>
          <w:lang w:val="en-US"/>
        </w:rPr>
        <w:t>: Delirium is a fluctuating disturbance in consciousness that is highly prevalent in the intensive care unit. The adult ICU of the Hospital Universitario de Neiva shows an incidence of 28% of delirium patients, this increases morbidity and mortality rates among critical ones; nonetheless, this can be prevented if intervention occurs.</w:t>
      </w:r>
    </w:p>
    <w:p w14:paraId="2630882E" w14:textId="28320666" w:rsidR="00FD598A" w:rsidRPr="009F69D8" w:rsidRDefault="00FD598A" w:rsidP="008C0970">
      <w:pPr>
        <w:spacing w:line="276" w:lineRule="auto"/>
        <w:jc w:val="both"/>
        <w:rPr>
          <w:rFonts w:ascii="Times New Roman" w:hAnsi="Times New Roman"/>
          <w:lang w:val="en-US"/>
        </w:rPr>
      </w:pPr>
      <w:r w:rsidRPr="009F69D8">
        <w:rPr>
          <w:rFonts w:ascii="Times New Roman" w:hAnsi="Times New Roman"/>
          <w:b/>
          <w:lang w:val="en-US"/>
        </w:rPr>
        <w:t>Objective</w:t>
      </w:r>
      <w:r w:rsidRPr="009F69D8">
        <w:rPr>
          <w:rFonts w:ascii="Times New Roman" w:hAnsi="Times New Roman"/>
          <w:lang w:val="en-US"/>
        </w:rPr>
        <w:t xml:space="preserve">: Determine the effectiveness of </w:t>
      </w:r>
      <w:r w:rsidR="00417481" w:rsidRPr="009F69D8">
        <w:rPr>
          <w:rFonts w:ascii="Times New Roman" w:hAnsi="Times New Roman"/>
          <w:lang w:val="en-US"/>
        </w:rPr>
        <w:t xml:space="preserve">nursing care to prevent delirium in patients, who </w:t>
      </w:r>
      <w:r w:rsidRPr="009F69D8">
        <w:rPr>
          <w:rFonts w:ascii="Times New Roman" w:hAnsi="Times New Roman"/>
          <w:lang w:val="en-US"/>
        </w:rPr>
        <w:t>were hospitalized in the adult intensive care unit, the patients were exposed to environmental stressors.</w:t>
      </w:r>
    </w:p>
    <w:p w14:paraId="26DCAE38" w14:textId="1878DAC1" w:rsidR="00FD598A" w:rsidRPr="009F69D8" w:rsidRDefault="00FD598A" w:rsidP="008C0970">
      <w:pPr>
        <w:spacing w:line="276" w:lineRule="auto"/>
        <w:jc w:val="both"/>
        <w:rPr>
          <w:rFonts w:ascii="Times New Roman" w:hAnsi="Times New Roman"/>
          <w:lang w:val="en-US"/>
        </w:rPr>
      </w:pPr>
      <w:r w:rsidRPr="009F69D8">
        <w:rPr>
          <w:rFonts w:ascii="Times New Roman" w:hAnsi="Times New Roman"/>
          <w:b/>
          <w:lang w:val="en-US"/>
        </w:rPr>
        <w:t>Methodology</w:t>
      </w:r>
      <w:r w:rsidRPr="009F69D8">
        <w:rPr>
          <w:rFonts w:ascii="Times New Roman" w:hAnsi="Times New Roman"/>
          <w:lang w:val="en-US"/>
        </w:rPr>
        <w:t xml:space="preserve">: A quantitative, </w:t>
      </w:r>
      <w:r w:rsidR="00417481" w:rsidRPr="009F69D8">
        <w:rPr>
          <w:rFonts w:ascii="Times New Roman" w:hAnsi="Times New Roman"/>
          <w:lang w:val="en-US"/>
        </w:rPr>
        <w:t>transversal</w:t>
      </w:r>
      <w:r w:rsidRPr="009F69D8">
        <w:rPr>
          <w:rFonts w:ascii="Times New Roman" w:hAnsi="Times New Roman"/>
          <w:lang w:val="en-US"/>
        </w:rPr>
        <w:t xml:space="preserve"> and pre-experimental study was carried out to 49 patients who received assessment with the help of a nursing care guide. Besides the guide, a pretest and a posttest were carried out to evaluate the patients’ perception on environmental stressors.</w:t>
      </w:r>
    </w:p>
    <w:p w14:paraId="5547DF78" w14:textId="43F622C3" w:rsidR="00FD598A" w:rsidRPr="009F69D8" w:rsidRDefault="00FD598A" w:rsidP="008C0970">
      <w:pPr>
        <w:spacing w:line="276" w:lineRule="auto"/>
        <w:jc w:val="both"/>
        <w:rPr>
          <w:rFonts w:ascii="Times New Roman" w:hAnsi="Times New Roman"/>
          <w:lang w:val="en-US"/>
        </w:rPr>
      </w:pPr>
      <w:r w:rsidRPr="009F69D8">
        <w:rPr>
          <w:rFonts w:ascii="Times New Roman" w:hAnsi="Times New Roman"/>
          <w:b/>
          <w:lang w:val="en-US"/>
        </w:rPr>
        <w:t>Results</w:t>
      </w:r>
      <w:r w:rsidRPr="009F69D8">
        <w:rPr>
          <w:rFonts w:ascii="Times New Roman" w:hAnsi="Times New Roman"/>
          <w:lang w:val="en-US"/>
        </w:rPr>
        <w:t>: Three out of the 49 patients experienced delirium; this represe</w:t>
      </w:r>
      <w:r w:rsidR="00FC7FDB" w:rsidRPr="009F69D8">
        <w:rPr>
          <w:rFonts w:ascii="Times New Roman" w:hAnsi="Times New Roman"/>
          <w:lang w:val="en-US"/>
        </w:rPr>
        <w:t>nts a cumulative incidence of 6,</w:t>
      </w:r>
      <w:r w:rsidRPr="009F69D8">
        <w:rPr>
          <w:rFonts w:ascii="Times New Roman" w:hAnsi="Times New Roman"/>
          <w:lang w:val="en-US"/>
        </w:rPr>
        <w:t xml:space="preserve">12 delirium </w:t>
      </w:r>
      <w:r w:rsidR="00B803D4" w:rsidRPr="009F69D8">
        <w:rPr>
          <w:rFonts w:ascii="Times New Roman" w:hAnsi="Times New Roman"/>
          <w:lang w:val="en-US"/>
        </w:rPr>
        <w:t>cases x 100 patients (CI 95%: 1,67-16,</w:t>
      </w:r>
      <w:r w:rsidRPr="009F69D8">
        <w:rPr>
          <w:rFonts w:ascii="Times New Roman" w:hAnsi="Times New Roman"/>
          <w:lang w:val="en-US"/>
        </w:rPr>
        <w:t>1), evident with the Kaplan-Merier curve. Based on the proportion hypothesis testing (</w:t>
      </w:r>
      <w:r w:rsidR="00B803D4" w:rsidRPr="009F69D8">
        <w:rPr>
          <w:rFonts w:ascii="Times New Roman" w:hAnsi="Times New Roman"/>
        </w:rPr>
        <w:t>Z0,05= -1,65</w:t>
      </w:r>
      <w:r w:rsidRPr="009F69D8">
        <w:rPr>
          <w:rFonts w:ascii="Times New Roman" w:hAnsi="Times New Roman"/>
          <w:lang w:val="en-US"/>
        </w:rPr>
        <w:t xml:space="preserve">) and in contrast to previous results where the incidence of delirium was of 28%, the statistical evidence suffices to demonstrate that the presence of the syndrome is much less frequent in patients to whom the nursing care guide. </w:t>
      </w:r>
    </w:p>
    <w:p w14:paraId="6F84260B" w14:textId="33B98E72" w:rsidR="00FD598A" w:rsidRPr="009F69D8" w:rsidRDefault="00FD598A" w:rsidP="008C0970">
      <w:pPr>
        <w:spacing w:line="276" w:lineRule="auto"/>
        <w:jc w:val="both"/>
        <w:rPr>
          <w:rFonts w:ascii="Times New Roman" w:hAnsi="Times New Roman"/>
          <w:lang w:val="en-US"/>
        </w:rPr>
      </w:pPr>
      <w:r w:rsidRPr="009F69D8">
        <w:rPr>
          <w:rFonts w:ascii="Times New Roman" w:hAnsi="Times New Roman"/>
          <w:b/>
          <w:lang w:val="en-US"/>
        </w:rPr>
        <w:t>Conclusions</w:t>
      </w:r>
      <w:r w:rsidRPr="009F69D8">
        <w:rPr>
          <w:rFonts w:ascii="Times New Roman" w:hAnsi="Times New Roman"/>
          <w:lang w:val="en-US"/>
        </w:rPr>
        <w:t xml:space="preserve">: The guide prevented the occurrence of delirium in 94% of the patients, regardless of their deliriogenic history, by controlling the continuous noise and artificial light. This is why, minimizing environmental stressors, which results in a more pleasant environment, is a fundamental part of nursing care for the prevention of such a syndrome. </w:t>
      </w:r>
    </w:p>
    <w:p w14:paraId="3BB475FF" w14:textId="4DDB2B38" w:rsidR="00FD598A" w:rsidRPr="009F69D8" w:rsidRDefault="00417481" w:rsidP="008C0970">
      <w:pPr>
        <w:pStyle w:val="Sinespaciado"/>
        <w:spacing w:line="276" w:lineRule="auto"/>
        <w:rPr>
          <w:rFonts w:ascii="Times New Roman" w:hAnsi="Times New Roman" w:cs="Times New Roman"/>
          <w:sz w:val="24"/>
          <w:szCs w:val="24"/>
          <w:lang w:val="en-US"/>
        </w:rPr>
      </w:pPr>
      <w:r w:rsidRPr="009F69D8">
        <w:rPr>
          <w:rFonts w:ascii="Times New Roman" w:hAnsi="Times New Roman" w:cs="Times New Roman"/>
          <w:b/>
          <w:i/>
          <w:sz w:val="24"/>
          <w:szCs w:val="24"/>
          <w:lang w:val="en-US"/>
        </w:rPr>
        <w:t>Keywords</w:t>
      </w:r>
      <w:r w:rsidR="00FD598A" w:rsidRPr="009F69D8">
        <w:rPr>
          <w:rFonts w:ascii="Times New Roman" w:hAnsi="Times New Roman" w:cs="Times New Roman"/>
          <w:b/>
          <w:sz w:val="24"/>
          <w:szCs w:val="24"/>
          <w:lang w:val="en-US"/>
        </w:rPr>
        <w:t>:</w:t>
      </w:r>
      <w:r w:rsidR="00FD598A" w:rsidRPr="009F69D8">
        <w:rPr>
          <w:rFonts w:ascii="Times New Roman" w:hAnsi="Times New Roman" w:cs="Times New Roman"/>
          <w:sz w:val="24"/>
          <w:szCs w:val="24"/>
          <w:lang w:val="en-US"/>
        </w:rPr>
        <w:t xml:space="preserve"> Nursing</w:t>
      </w:r>
      <w:r w:rsidR="000B6C13" w:rsidRPr="009F69D8">
        <w:rPr>
          <w:rFonts w:ascii="Times New Roman" w:hAnsi="Times New Roman" w:cs="Times New Roman"/>
          <w:sz w:val="24"/>
          <w:szCs w:val="24"/>
          <w:lang w:val="en-US"/>
        </w:rPr>
        <w:t xml:space="preserve"> Care, Delirium, Evidencie-Based Nursing, Intensive Care</w:t>
      </w:r>
      <w:r w:rsidRPr="009F69D8">
        <w:rPr>
          <w:rFonts w:ascii="Times New Roman" w:hAnsi="Times New Roman" w:cs="Times New Roman"/>
          <w:sz w:val="24"/>
          <w:szCs w:val="24"/>
          <w:lang w:val="en-US"/>
        </w:rPr>
        <w:t>.</w:t>
      </w:r>
    </w:p>
    <w:p w14:paraId="151F972C" w14:textId="77777777" w:rsidR="00FD598A" w:rsidRPr="009F69D8" w:rsidRDefault="00FD598A" w:rsidP="008C0970">
      <w:pPr>
        <w:pStyle w:val="Sinespaciado"/>
        <w:spacing w:line="276" w:lineRule="auto"/>
        <w:rPr>
          <w:rFonts w:ascii="Times New Roman" w:hAnsi="Times New Roman" w:cs="Times New Roman"/>
          <w:sz w:val="24"/>
          <w:szCs w:val="24"/>
          <w:lang w:val="en-US"/>
        </w:rPr>
      </w:pPr>
    </w:p>
    <w:p w14:paraId="77F73D29" w14:textId="77777777" w:rsidR="00FD598A" w:rsidRPr="009F69D8" w:rsidRDefault="00FD598A" w:rsidP="008C0970">
      <w:pPr>
        <w:pStyle w:val="Sinespaciado"/>
        <w:spacing w:line="276" w:lineRule="auto"/>
        <w:rPr>
          <w:rFonts w:ascii="Times New Roman" w:hAnsi="Times New Roman" w:cs="Times New Roman"/>
          <w:sz w:val="24"/>
          <w:szCs w:val="24"/>
          <w:lang w:val="en-US"/>
        </w:rPr>
      </w:pPr>
    </w:p>
    <w:p w14:paraId="62F2475A" w14:textId="77777777" w:rsidR="00FD598A" w:rsidRPr="009F69D8" w:rsidRDefault="00FD598A" w:rsidP="008C0970">
      <w:pPr>
        <w:pStyle w:val="Sinespaciado"/>
        <w:spacing w:line="276" w:lineRule="auto"/>
        <w:rPr>
          <w:rFonts w:ascii="Times New Roman" w:hAnsi="Times New Roman" w:cs="Times New Roman"/>
          <w:sz w:val="24"/>
          <w:szCs w:val="24"/>
          <w:lang w:val="en-US"/>
        </w:rPr>
      </w:pPr>
    </w:p>
    <w:p w14:paraId="03A83279" w14:textId="77777777" w:rsidR="00FD598A" w:rsidRPr="009F69D8" w:rsidRDefault="00FD598A" w:rsidP="008C0970">
      <w:pPr>
        <w:pStyle w:val="Sinespaciado"/>
        <w:spacing w:line="276" w:lineRule="auto"/>
        <w:rPr>
          <w:rFonts w:ascii="Times New Roman" w:hAnsi="Times New Roman" w:cs="Times New Roman"/>
          <w:sz w:val="24"/>
          <w:szCs w:val="24"/>
          <w:lang w:val="en-US"/>
        </w:rPr>
      </w:pPr>
    </w:p>
    <w:p w14:paraId="66A4F936" w14:textId="77777777" w:rsidR="00FD598A" w:rsidRPr="009F69D8" w:rsidRDefault="00FD598A" w:rsidP="008C0970">
      <w:pPr>
        <w:pStyle w:val="Sinespaciado"/>
        <w:spacing w:line="276" w:lineRule="auto"/>
        <w:rPr>
          <w:rFonts w:ascii="Times New Roman" w:hAnsi="Times New Roman" w:cs="Times New Roman"/>
          <w:sz w:val="24"/>
          <w:szCs w:val="24"/>
          <w:lang w:val="en-US"/>
        </w:rPr>
      </w:pPr>
    </w:p>
    <w:p w14:paraId="61F981BA" w14:textId="77777777" w:rsidR="00FD598A" w:rsidRPr="009F69D8" w:rsidRDefault="00FD598A" w:rsidP="008C0970">
      <w:pPr>
        <w:pStyle w:val="Sinespaciado"/>
        <w:spacing w:line="276" w:lineRule="auto"/>
        <w:rPr>
          <w:rFonts w:ascii="Times New Roman" w:hAnsi="Times New Roman" w:cs="Times New Roman"/>
          <w:sz w:val="24"/>
          <w:szCs w:val="24"/>
          <w:lang w:val="en-US"/>
        </w:rPr>
      </w:pPr>
    </w:p>
    <w:p w14:paraId="3BF2B91A" w14:textId="77777777" w:rsidR="00FD598A" w:rsidRPr="009F69D8" w:rsidRDefault="00FD598A" w:rsidP="008C0970">
      <w:pPr>
        <w:pStyle w:val="Sinespaciado"/>
        <w:spacing w:line="276" w:lineRule="auto"/>
        <w:rPr>
          <w:rFonts w:ascii="Times New Roman" w:hAnsi="Times New Roman" w:cs="Times New Roman"/>
          <w:sz w:val="24"/>
          <w:szCs w:val="24"/>
          <w:lang w:val="en-US"/>
        </w:rPr>
      </w:pPr>
    </w:p>
    <w:p w14:paraId="69B3EFF0" w14:textId="77777777" w:rsidR="00FD598A" w:rsidRPr="009F69D8" w:rsidRDefault="00FD598A" w:rsidP="008C0970">
      <w:pPr>
        <w:pStyle w:val="Sinespaciado"/>
        <w:spacing w:line="276" w:lineRule="auto"/>
        <w:rPr>
          <w:rFonts w:ascii="Times New Roman" w:hAnsi="Times New Roman" w:cs="Times New Roman"/>
          <w:sz w:val="24"/>
          <w:szCs w:val="24"/>
          <w:lang w:val="en-US"/>
        </w:rPr>
      </w:pPr>
    </w:p>
    <w:p w14:paraId="3708ADB1" w14:textId="77777777" w:rsidR="00FD598A" w:rsidRPr="009F69D8" w:rsidRDefault="00FD598A" w:rsidP="008C0970">
      <w:pPr>
        <w:pStyle w:val="Sinespaciado"/>
        <w:spacing w:line="276" w:lineRule="auto"/>
        <w:rPr>
          <w:rFonts w:ascii="Times New Roman" w:hAnsi="Times New Roman" w:cs="Times New Roman"/>
          <w:sz w:val="24"/>
          <w:szCs w:val="24"/>
          <w:lang w:val="en-US"/>
        </w:rPr>
      </w:pPr>
    </w:p>
    <w:p w14:paraId="62FC4188" w14:textId="77777777" w:rsidR="00FD598A" w:rsidRPr="009F69D8" w:rsidRDefault="00FD598A" w:rsidP="008C0970">
      <w:pPr>
        <w:pStyle w:val="Sinespaciado"/>
        <w:spacing w:line="276" w:lineRule="auto"/>
        <w:rPr>
          <w:rFonts w:ascii="Times New Roman" w:hAnsi="Times New Roman" w:cs="Times New Roman"/>
          <w:sz w:val="24"/>
          <w:szCs w:val="24"/>
          <w:lang w:val="en-US"/>
        </w:rPr>
      </w:pPr>
    </w:p>
    <w:p w14:paraId="026ADD45" w14:textId="77777777" w:rsidR="00FD598A" w:rsidRPr="009F69D8" w:rsidRDefault="00FD598A" w:rsidP="008C0970">
      <w:pPr>
        <w:pStyle w:val="Sinespaciado"/>
        <w:spacing w:line="276" w:lineRule="auto"/>
        <w:rPr>
          <w:rFonts w:ascii="Times New Roman" w:hAnsi="Times New Roman" w:cs="Times New Roman"/>
          <w:sz w:val="24"/>
          <w:szCs w:val="24"/>
          <w:lang w:val="en-US"/>
        </w:rPr>
      </w:pPr>
    </w:p>
    <w:p w14:paraId="58B751E4" w14:textId="77777777" w:rsidR="00FD598A" w:rsidRPr="009F69D8" w:rsidRDefault="00FD598A" w:rsidP="008C0970">
      <w:pPr>
        <w:pStyle w:val="Sinespaciado"/>
        <w:spacing w:line="276" w:lineRule="auto"/>
        <w:rPr>
          <w:rFonts w:ascii="Times New Roman" w:hAnsi="Times New Roman" w:cs="Times New Roman"/>
          <w:sz w:val="24"/>
          <w:szCs w:val="24"/>
          <w:lang w:val="en-US"/>
        </w:rPr>
      </w:pPr>
    </w:p>
    <w:p w14:paraId="0BCD9005" w14:textId="77777777" w:rsidR="00FD598A" w:rsidRPr="009F69D8" w:rsidRDefault="00FD598A" w:rsidP="008C0970">
      <w:pPr>
        <w:pStyle w:val="Sinespaciado"/>
        <w:spacing w:line="276" w:lineRule="auto"/>
        <w:rPr>
          <w:rFonts w:ascii="Times New Roman" w:hAnsi="Times New Roman" w:cs="Times New Roman"/>
          <w:sz w:val="24"/>
          <w:szCs w:val="24"/>
          <w:lang w:val="en-US"/>
        </w:rPr>
      </w:pPr>
    </w:p>
    <w:p w14:paraId="681AC16B" w14:textId="77777777" w:rsidR="00FD598A" w:rsidRPr="009F69D8" w:rsidRDefault="00FD598A" w:rsidP="008C0970">
      <w:pPr>
        <w:pStyle w:val="Sinespaciado"/>
        <w:spacing w:line="276" w:lineRule="auto"/>
        <w:rPr>
          <w:rFonts w:ascii="Times New Roman" w:hAnsi="Times New Roman" w:cs="Times New Roman"/>
          <w:sz w:val="24"/>
          <w:szCs w:val="24"/>
          <w:lang w:val="en-US"/>
        </w:rPr>
      </w:pPr>
    </w:p>
    <w:p w14:paraId="657B0926" w14:textId="77777777" w:rsidR="00FD598A" w:rsidRPr="009F69D8" w:rsidRDefault="00FD598A" w:rsidP="008C0970">
      <w:pPr>
        <w:pStyle w:val="Sinespaciado"/>
        <w:spacing w:line="276" w:lineRule="auto"/>
        <w:rPr>
          <w:rFonts w:ascii="Times New Roman" w:hAnsi="Times New Roman" w:cs="Times New Roman"/>
          <w:sz w:val="24"/>
          <w:szCs w:val="24"/>
          <w:lang w:val="en-US"/>
        </w:rPr>
      </w:pPr>
    </w:p>
    <w:p w14:paraId="3C1AEA7F" w14:textId="77777777" w:rsidR="00FD598A" w:rsidRPr="009F69D8" w:rsidRDefault="00FD598A" w:rsidP="008C0970">
      <w:pPr>
        <w:pStyle w:val="Sinespaciado"/>
        <w:spacing w:line="276" w:lineRule="auto"/>
        <w:rPr>
          <w:rFonts w:ascii="Times New Roman" w:hAnsi="Times New Roman" w:cs="Times New Roman"/>
          <w:sz w:val="24"/>
          <w:szCs w:val="24"/>
          <w:lang w:val="en-US"/>
        </w:rPr>
      </w:pPr>
    </w:p>
    <w:p w14:paraId="5271E507" w14:textId="0C7DBA20" w:rsidR="008C6D4A" w:rsidRPr="009F69D8" w:rsidRDefault="009F69D8" w:rsidP="008C0970">
      <w:pPr>
        <w:pStyle w:val="ecxmsonormal"/>
        <w:shd w:val="clear" w:color="auto" w:fill="FFFFFF"/>
        <w:spacing w:before="0" w:beforeAutospacing="0" w:after="0" w:afterAutospacing="0" w:line="276" w:lineRule="auto"/>
        <w:jc w:val="center"/>
        <w:rPr>
          <w:b/>
        </w:rPr>
      </w:pPr>
      <w:r w:rsidRPr="009F69D8">
        <w:rPr>
          <w:rFonts w:eastAsiaTheme="minorEastAsia"/>
          <w:b/>
          <w:color w:val="191919"/>
        </w:rPr>
        <w:t>O cuidado de enfermagem para controlar estressores ambientais que podem causar delírio</w:t>
      </w:r>
    </w:p>
    <w:p w14:paraId="766C2444" w14:textId="77777777" w:rsidR="008C6D4A" w:rsidRPr="009F69D8" w:rsidRDefault="008C6D4A" w:rsidP="008C0970">
      <w:pPr>
        <w:pStyle w:val="ecxmsonormal"/>
        <w:shd w:val="clear" w:color="auto" w:fill="FFFFFF"/>
        <w:spacing w:before="0" w:beforeAutospacing="0" w:after="0" w:afterAutospacing="0" w:line="276" w:lineRule="auto"/>
        <w:jc w:val="both"/>
        <w:rPr>
          <w:b/>
        </w:rPr>
      </w:pPr>
    </w:p>
    <w:p w14:paraId="269CC38E" w14:textId="77777777" w:rsidR="008C6D4A" w:rsidRPr="009F69D8" w:rsidRDefault="008C6D4A" w:rsidP="008C0970">
      <w:pPr>
        <w:pStyle w:val="ecxmsonormal"/>
        <w:shd w:val="clear" w:color="auto" w:fill="FFFFFF"/>
        <w:spacing w:before="0" w:beforeAutospacing="0" w:after="0" w:afterAutospacing="0" w:line="276" w:lineRule="auto"/>
        <w:jc w:val="both"/>
      </w:pPr>
      <w:r w:rsidRPr="009F69D8">
        <w:rPr>
          <w:b/>
        </w:rPr>
        <w:t>Resumo</w:t>
      </w:r>
    </w:p>
    <w:p w14:paraId="6706D98D" w14:textId="77777777" w:rsidR="008C6D4A" w:rsidRPr="009F69D8" w:rsidRDefault="008C6D4A" w:rsidP="008C0970">
      <w:pPr>
        <w:pStyle w:val="ecxmsonormal"/>
        <w:shd w:val="clear" w:color="auto" w:fill="FFFFFF"/>
        <w:spacing w:before="0" w:beforeAutospacing="0" w:after="0" w:afterAutospacing="0" w:line="276" w:lineRule="auto"/>
        <w:jc w:val="both"/>
      </w:pPr>
      <w:r w:rsidRPr="009F69D8">
        <w:rPr>
          <w:b/>
        </w:rPr>
        <w:t>Introdução:</w:t>
      </w:r>
      <w:r w:rsidRPr="009F69D8">
        <w:rPr>
          <w:rStyle w:val="apple-converted-space"/>
        </w:rPr>
        <w:t> </w:t>
      </w:r>
      <w:r w:rsidRPr="009F69D8">
        <w:t>Delírio é uma alteração do estado da consciência, a qual é freqüente nas unidades de terapia intensiva (UTI). Na UTI de adultos no Hospital Universitario de Neiva, observa-se uma incidência de 28%, o que aumenta a morbimortalidade; porém, pode ser evitável, mas precisa de intervenção.</w:t>
      </w:r>
    </w:p>
    <w:p w14:paraId="0CD4F48E" w14:textId="77777777" w:rsidR="008C6D4A" w:rsidRPr="009F69D8" w:rsidRDefault="008C6D4A" w:rsidP="008C0970">
      <w:pPr>
        <w:pStyle w:val="ecxmsonormal"/>
        <w:shd w:val="clear" w:color="auto" w:fill="FFFFFF"/>
        <w:spacing w:before="0" w:beforeAutospacing="0" w:after="0" w:afterAutospacing="0" w:line="276" w:lineRule="auto"/>
        <w:jc w:val="both"/>
      </w:pPr>
      <w:r w:rsidRPr="009F69D8">
        <w:rPr>
          <w:b/>
        </w:rPr>
        <w:t>Objetivo:</w:t>
      </w:r>
      <w:r w:rsidRPr="009F69D8">
        <w:rPr>
          <w:rStyle w:val="apple-converted-space"/>
        </w:rPr>
        <w:t> </w:t>
      </w:r>
      <w:r w:rsidRPr="009F69D8">
        <w:t>Determinar a eficácia dos cuidados aplicados, segundo a guia de enfermagem elaborada com evidência e a partir do modelo de Betty Neuman, para controlar estressores ambientais.</w:t>
      </w:r>
    </w:p>
    <w:p w14:paraId="60B6A880" w14:textId="77777777" w:rsidR="008C6D4A" w:rsidRPr="009F69D8" w:rsidRDefault="008C6D4A" w:rsidP="008C0970">
      <w:pPr>
        <w:pStyle w:val="ecxmsonormal"/>
        <w:shd w:val="clear" w:color="auto" w:fill="FFFFFF"/>
        <w:spacing w:before="0" w:beforeAutospacing="0" w:after="0" w:afterAutospacing="0" w:line="276" w:lineRule="auto"/>
        <w:jc w:val="both"/>
      </w:pPr>
      <w:r w:rsidRPr="009F69D8">
        <w:rPr>
          <w:b/>
        </w:rPr>
        <w:t>Métodos:</w:t>
      </w:r>
      <w:r w:rsidRPr="009F69D8">
        <w:rPr>
          <w:rStyle w:val="apple-converted-space"/>
        </w:rPr>
        <w:t> </w:t>
      </w:r>
      <w:r w:rsidRPr="009F69D8">
        <w:t>Realizou-se um estúdio quantitativo, transversal, pré-experimental, no qual se aplicou a guia de cuidados de enfermagem em 49 pacientes. Utilizou-se o desenho de pré-teste e pós-teste para conhecer a percepção dos pacientes face aos estressores ambientais.</w:t>
      </w:r>
    </w:p>
    <w:p w14:paraId="5A6B2A30" w14:textId="77777777" w:rsidR="008C6D4A" w:rsidRPr="009F69D8" w:rsidRDefault="008C6D4A" w:rsidP="008C0970">
      <w:pPr>
        <w:pStyle w:val="ecxmsonormal"/>
        <w:shd w:val="clear" w:color="auto" w:fill="FFFFFF"/>
        <w:spacing w:before="0" w:beforeAutospacing="0" w:after="0" w:afterAutospacing="0" w:line="276" w:lineRule="auto"/>
        <w:jc w:val="both"/>
      </w:pPr>
      <w:r w:rsidRPr="009F69D8">
        <w:rPr>
          <w:b/>
        </w:rPr>
        <w:t>Resultados:</w:t>
      </w:r>
      <w:r w:rsidRPr="009F69D8">
        <w:rPr>
          <w:rStyle w:val="apple-converted-space"/>
        </w:rPr>
        <w:t> </w:t>
      </w:r>
      <w:r w:rsidRPr="009F69D8">
        <w:t>A guia foi eficaz, pois conseguiu evitar o delírio em 94% dos pacientes; apresentaram-se apenas três casos de delírio, o que representa uma incidência acumulada de 6, 12 casos X 100 pacientes submetidos a tratamento (IC 95%: 1,67 - 16,1), evidenciada na curva de Kaplan–Meier. O teste de hipótese para proporções (Z0,05 = -1,65) indica que a presença de delírio é significativamente menor que a do 2011 (28%).</w:t>
      </w:r>
    </w:p>
    <w:p w14:paraId="5C3E5EA9" w14:textId="77777777" w:rsidR="008C6D4A" w:rsidRPr="009F69D8" w:rsidRDefault="008C6D4A" w:rsidP="008C0970">
      <w:pPr>
        <w:pStyle w:val="ecxmsonormal"/>
        <w:shd w:val="clear" w:color="auto" w:fill="FFFFFF"/>
        <w:spacing w:before="0" w:beforeAutospacing="0" w:after="0" w:afterAutospacing="0" w:line="276" w:lineRule="auto"/>
        <w:jc w:val="both"/>
      </w:pPr>
      <w:r w:rsidRPr="009F69D8">
        <w:rPr>
          <w:b/>
        </w:rPr>
        <w:t>Conclusão:</w:t>
      </w:r>
      <w:r w:rsidRPr="009F69D8">
        <w:rPr>
          <w:rStyle w:val="apple-converted-space"/>
        </w:rPr>
        <w:t> </w:t>
      </w:r>
      <w:r w:rsidRPr="009F69D8">
        <w:t>A guia de cuidados de enfermagem conseguiu evitar a aparição de delírio em 94% dos pacientes, apesar dos seus antecedentes genéticos de delírio. Deste modo, ao minimizar a presença de estressores ambientais, favorece-se um ambiente agradável, o que o constitui como aspecto fundamental no cuidado de enfermagem para a prevenção do delírio em pacientes críticos.</w:t>
      </w:r>
    </w:p>
    <w:p w14:paraId="5FC25076" w14:textId="25BFDA37" w:rsidR="008C6D4A" w:rsidRPr="009F69D8" w:rsidRDefault="008C6D4A" w:rsidP="008C0970">
      <w:pPr>
        <w:pStyle w:val="ecxmsonormal"/>
        <w:shd w:val="clear" w:color="auto" w:fill="FFFFFF"/>
        <w:spacing w:before="0" w:beforeAutospacing="0" w:after="0" w:afterAutospacing="0" w:line="276" w:lineRule="auto"/>
        <w:jc w:val="both"/>
      </w:pPr>
      <w:r w:rsidRPr="009F69D8">
        <w:rPr>
          <w:b/>
          <w:i/>
        </w:rPr>
        <w:t>Palavras-chave</w:t>
      </w:r>
      <w:r w:rsidRPr="009F69D8">
        <w:rPr>
          <w:b/>
        </w:rPr>
        <w:t>:</w:t>
      </w:r>
      <w:r w:rsidRPr="009F69D8">
        <w:rPr>
          <w:rStyle w:val="apple-converted-space"/>
        </w:rPr>
        <w:t> </w:t>
      </w:r>
      <w:r w:rsidRPr="009F69D8">
        <w:t>Cuidados de enfermagem, delírio, enfermagem</w:t>
      </w:r>
      <w:r w:rsidR="007174C8">
        <w:t xml:space="preserve"> baseada em evidências, terapia intensiva</w:t>
      </w:r>
      <w:r w:rsidRPr="009F69D8">
        <w:t>.</w:t>
      </w:r>
    </w:p>
    <w:p w14:paraId="3C959B41" w14:textId="77777777" w:rsidR="008C6D4A" w:rsidRPr="009F69D8" w:rsidRDefault="008C6D4A" w:rsidP="008C0970">
      <w:pPr>
        <w:spacing w:line="276" w:lineRule="auto"/>
        <w:rPr>
          <w:rFonts w:ascii="Times New Roman" w:hAnsi="Times New Roman"/>
        </w:rPr>
      </w:pPr>
    </w:p>
    <w:p w14:paraId="14C53C8C" w14:textId="77777777" w:rsidR="008C6D4A" w:rsidRDefault="008C6D4A" w:rsidP="008C0970">
      <w:pPr>
        <w:pStyle w:val="Sinespaciado"/>
        <w:spacing w:line="276" w:lineRule="auto"/>
        <w:rPr>
          <w:rFonts w:ascii="Times New Roman" w:hAnsi="Times New Roman" w:cs="Times New Roman"/>
          <w:sz w:val="24"/>
          <w:szCs w:val="24"/>
          <w:lang w:val="en-US"/>
        </w:rPr>
      </w:pPr>
    </w:p>
    <w:p w14:paraId="4E5A0B08" w14:textId="77777777" w:rsidR="009F69D8" w:rsidRDefault="009F69D8" w:rsidP="008C0970">
      <w:pPr>
        <w:pStyle w:val="Sinespaciado"/>
        <w:spacing w:line="276" w:lineRule="auto"/>
        <w:rPr>
          <w:rFonts w:ascii="Times New Roman" w:hAnsi="Times New Roman" w:cs="Times New Roman"/>
          <w:sz w:val="24"/>
          <w:szCs w:val="24"/>
          <w:lang w:val="en-US"/>
        </w:rPr>
      </w:pPr>
    </w:p>
    <w:p w14:paraId="6F660E97" w14:textId="77777777" w:rsidR="009F69D8" w:rsidRDefault="009F69D8" w:rsidP="008C0970">
      <w:pPr>
        <w:pStyle w:val="Sinespaciado"/>
        <w:spacing w:line="276" w:lineRule="auto"/>
        <w:rPr>
          <w:rFonts w:ascii="Times New Roman" w:hAnsi="Times New Roman" w:cs="Times New Roman"/>
          <w:sz w:val="24"/>
          <w:szCs w:val="24"/>
          <w:lang w:val="en-US"/>
        </w:rPr>
      </w:pPr>
    </w:p>
    <w:p w14:paraId="394AAB25" w14:textId="77777777" w:rsidR="009F69D8" w:rsidRDefault="009F69D8" w:rsidP="008C0970">
      <w:pPr>
        <w:pStyle w:val="Sinespaciado"/>
        <w:spacing w:line="276" w:lineRule="auto"/>
        <w:rPr>
          <w:rFonts w:ascii="Times New Roman" w:hAnsi="Times New Roman" w:cs="Times New Roman"/>
          <w:sz w:val="24"/>
          <w:szCs w:val="24"/>
          <w:lang w:val="en-US"/>
        </w:rPr>
      </w:pPr>
    </w:p>
    <w:p w14:paraId="009480B0" w14:textId="77777777" w:rsidR="009F69D8" w:rsidRDefault="009F69D8" w:rsidP="008C0970">
      <w:pPr>
        <w:pStyle w:val="Sinespaciado"/>
        <w:spacing w:line="276" w:lineRule="auto"/>
        <w:rPr>
          <w:rFonts w:ascii="Times New Roman" w:hAnsi="Times New Roman" w:cs="Times New Roman"/>
          <w:sz w:val="24"/>
          <w:szCs w:val="24"/>
          <w:lang w:val="en-US"/>
        </w:rPr>
      </w:pPr>
    </w:p>
    <w:p w14:paraId="5C199609" w14:textId="77777777" w:rsidR="009F69D8" w:rsidRDefault="009F69D8" w:rsidP="008C0970">
      <w:pPr>
        <w:pStyle w:val="Sinespaciado"/>
        <w:spacing w:line="276" w:lineRule="auto"/>
        <w:rPr>
          <w:rFonts w:ascii="Times New Roman" w:hAnsi="Times New Roman" w:cs="Times New Roman"/>
          <w:sz w:val="24"/>
          <w:szCs w:val="24"/>
          <w:lang w:val="en-US"/>
        </w:rPr>
      </w:pPr>
    </w:p>
    <w:p w14:paraId="5C9DB6A7" w14:textId="77777777" w:rsidR="009F69D8" w:rsidRDefault="009F69D8" w:rsidP="008C0970">
      <w:pPr>
        <w:pStyle w:val="Sinespaciado"/>
        <w:spacing w:line="276" w:lineRule="auto"/>
        <w:rPr>
          <w:rFonts w:ascii="Times New Roman" w:hAnsi="Times New Roman" w:cs="Times New Roman"/>
          <w:sz w:val="24"/>
          <w:szCs w:val="24"/>
          <w:lang w:val="en-US"/>
        </w:rPr>
      </w:pPr>
    </w:p>
    <w:p w14:paraId="297512BD" w14:textId="77777777" w:rsidR="009F69D8" w:rsidRDefault="009F69D8" w:rsidP="008C0970">
      <w:pPr>
        <w:pStyle w:val="Sinespaciado"/>
        <w:spacing w:line="276" w:lineRule="auto"/>
        <w:rPr>
          <w:rFonts w:ascii="Times New Roman" w:hAnsi="Times New Roman" w:cs="Times New Roman"/>
          <w:sz w:val="24"/>
          <w:szCs w:val="24"/>
          <w:lang w:val="en-US"/>
        </w:rPr>
      </w:pPr>
    </w:p>
    <w:p w14:paraId="0B5CAFFC" w14:textId="77777777" w:rsidR="009F69D8" w:rsidRDefault="009F69D8" w:rsidP="008C0970">
      <w:pPr>
        <w:pStyle w:val="Sinespaciado"/>
        <w:spacing w:line="276" w:lineRule="auto"/>
        <w:rPr>
          <w:rFonts w:ascii="Times New Roman" w:hAnsi="Times New Roman" w:cs="Times New Roman"/>
          <w:sz w:val="24"/>
          <w:szCs w:val="24"/>
          <w:lang w:val="en-US"/>
        </w:rPr>
      </w:pPr>
    </w:p>
    <w:p w14:paraId="7DD8096B" w14:textId="77777777" w:rsidR="009F69D8" w:rsidRDefault="009F69D8" w:rsidP="008C0970">
      <w:pPr>
        <w:pStyle w:val="Sinespaciado"/>
        <w:spacing w:line="276" w:lineRule="auto"/>
        <w:rPr>
          <w:rFonts w:ascii="Times New Roman" w:hAnsi="Times New Roman" w:cs="Times New Roman"/>
          <w:sz w:val="24"/>
          <w:szCs w:val="24"/>
          <w:lang w:val="en-US"/>
        </w:rPr>
      </w:pPr>
    </w:p>
    <w:p w14:paraId="63EE5AE2" w14:textId="77777777" w:rsidR="009F69D8" w:rsidRDefault="009F69D8" w:rsidP="008C0970">
      <w:pPr>
        <w:pStyle w:val="Sinespaciado"/>
        <w:spacing w:line="276" w:lineRule="auto"/>
        <w:rPr>
          <w:rFonts w:ascii="Times New Roman" w:hAnsi="Times New Roman" w:cs="Times New Roman"/>
          <w:sz w:val="24"/>
          <w:szCs w:val="24"/>
          <w:lang w:val="en-US"/>
        </w:rPr>
      </w:pPr>
    </w:p>
    <w:p w14:paraId="4A218A9C" w14:textId="77777777" w:rsidR="009F69D8" w:rsidRDefault="009F69D8" w:rsidP="008C0970">
      <w:pPr>
        <w:pStyle w:val="Sinespaciado"/>
        <w:spacing w:line="276" w:lineRule="auto"/>
        <w:rPr>
          <w:rFonts w:ascii="Times New Roman" w:hAnsi="Times New Roman" w:cs="Times New Roman"/>
          <w:sz w:val="24"/>
          <w:szCs w:val="24"/>
          <w:lang w:val="en-US"/>
        </w:rPr>
      </w:pPr>
    </w:p>
    <w:p w14:paraId="03CF5BD7" w14:textId="77777777" w:rsidR="009F69D8" w:rsidRPr="009F69D8" w:rsidRDefault="009F69D8" w:rsidP="008C0970">
      <w:pPr>
        <w:pStyle w:val="Sinespaciado"/>
        <w:spacing w:line="276" w:lineRule="auto"/>
        <w:rPr>
          <w:rFonts w:ascii="Times New Roman" w:hAnsi="Times New Roman" w:cs="Times New Roman"/>
          <w:sz w:val="24"/>
          <w:szCs w:val="24"/>
          <w:lang w:val="en-US"/>
        </w:rPr>
      </w:pPr>
    </w:p>
    <w:p w14:paraId="6DB07C48" w14:textId="77777777" w:rsidR="008C6D4A" w:rsidRPr="009F69D8" w:rsidRDefault="008C6D4A" w:rsidP="008C0970">
      <w:pPr>
        <w:pStyle w:val="Sinespaciado"/>
        <w:spacing w:line="276" w:lineRule="auto"/>
        <w:rPr>
          <w:rFonts w:ascii="Times New Roman" w:hAnsi="Times New Roman" w:cs="Times New Roman"/>
          <w:sz w:val="24"/>
          <w:szCs w:val="24"/>
          <w:lang w:val="en-US"/>
        </w:rPr>
      </w:pPr>
    </w:p>
    <w:p w14:paraId="0367EF27" w14:textId="49C1457E" w:rsidR="00FD598A" w:rsidRPr="009F69D8" w:rsidRDefault="00B91375" w:rsidP="008C0970">
      <w:pPr>
        <w:pStyle w:val="Ttulo1"/>
        <w:spacing w:before="0" w:beforeAutospacing="0" w:after="0" w:afterAutospacing="0" w:line="276" w:lineRule="auto"/>
        <w:jc w:val="both"/>
        <w:rPr>
          <w:sz w:val="24"/>
          <w:szCs w:val="24"/>
        </w:rPr>
      </w:pPr>
      <w:bookmarkStart w:id="0" w:name="_Toc364178287"/>
      <w:r w:rsidRPr="009F69D8">
        <w:rPr>
          <w:sz w:val="24"/>
          <w:szCs w:val="24"/>
        </w:rPr>
        <w:t>Introducción</w:t>
      </w:r>
      <w:bookmarkEnd w:id="0"/>
    </w:p>
    <w:p w14:paraId="454E6A42" w14:textId="063F6F4A" w:rsidR="00FD598A" w:rsidRPr="009F69D8" w:rsidRDefault="00FD598A" w:rsidP="008C0970">
      <w:pPr>
        <w:spacing w:line="276" w:lineRule="auto"/>
        <w:jc w:val="both"/>
        <w:rPr>
          <w:rFonts w:ascii="Times New Roman" w:hAnsi="Times New Roman"/>
        </w:rPr>
      </w:pPr>
      <w:r w:rsidRPr="009F69D8">
        <w:rPr>
          <w:rFonts w:ascii="Times New Roman" w:hAnsi="Times New Roman"/>
        </w:rPr>
        <w:t xml:space="preserve">Los pacientes hospitalizados en la Unidad de Cuidado Intensivo (UCI) están expuestos a </w:t>
      </w:r>
      <w:r w:rsidR="00354A75" w:rsidRPr="009F69D8">
        <w:rPr>
          <w:rFonts w:ascii="Times New Roman" w:hAnsi="Times New Roman"/>
        </w:rPr>
        <w:t>desarrollar  Delirium</w:t>
      </w:r>
      <w:r w:rsidRPr="009F69D8">
        <w:rPr>
          <w:rFonts w:ascii="Times New Roman" w:hAnsi="Times New Roman"/>
        </w:rPr>
        <w:t xml:space="preserve">; definido por la Americam psychriatric Associations </w:t>
      </w:r>
      <w:r w:rsidR="00994DD8">
        <w:rPr>
          <w:rFonts w:ascii="Times New Roman" w:hAnsi="Times New Roman"/>
        </w:rPr>
        <w:t>(1)</w:t>
      </w:r>
      <w:r w:rsidRPr="009F69D8">
        <w:rPr>
          <w:rFonts w:ascii="Times New Roman" w:hAnsi="Times New Roman"/>
        </w:rPr>
        <w:t xml:space="preserve">como una alteración de la conciencia, disminución de la capacidad de prestar atención al entorno, con reducción de la habilidad para centrar, </w:t>
      </w:r>
      <w:r w:rsidR="009F5693" w:rsidRPr="009F69D8">
        <w:rPr>
          <w:rFonts w:ascii="Times New Roman" w:hAnsi="Times New Roman"/>
        </w:rPr>
        <w:t xml:space="preserve">mantener o dirigir la atención. </w:t>
      </w:r>
      <w:r w:rsidRPr="009F69D8">
        <w:rPr>
          <w:rFonts w:ascii="Times New Roman" w:hAnsi="Times New Roman"/>
        </w:rPr>
        <w:t>La alteración se presenta en un corto período de tiempo, habitualmente en horas o días y tiende a</w:t>
      </w:r>
      <w:r w:rsidR="00994DD8">
        <w:rPr>
          <w:rFonts w:ascii="Times New Roman" w:hAnsi="Times New Roman"/>
        </w:rPr>
        <w:t xml:space="preserve"> fluctuar a lo largo del día</w:t>
      </w:r>
      <w:r w:rsidRPr="009F69D8">
        <w:rPr>
          <w:rFonts w:ascii="Times New Roman" w:hAnsi="Times New Roman"/>
        </w:rPr>
        <w:t>.</w:t>
      </w:r>
    </w:p>
    <w:p w14:paraId="6C4F3D91" w14:textId="77777777" w:rsidR="00FD598A" w:rsidRPr="009F69D8" w:rsidRDefault="00FD598A" w:rsidP="008C0970">
      <w:pPr>
        <w:spacing w:line="276" w:lineRule="auto"/>
        <w:jc w:val="both"/>
        <w:rPr>
          <w:rFonts w:ascii="Times New Roman" w:eastAsia="Arial Unicode MS" w:hAnsi="Times New Roman"/>
          <w:lang w:val="es-CO"/>
        </w:rPr>
      </w:pPr>
    </w:p>
    <w:p w14:paraId="36F9CA7A" w14:textId="01F7A12F" w:rsidR="00FD598A" w:rsidRPr="009F69D8" w:rsidRDefault="00FD598A" w:rsidP="008C0970">
      <w:pPr>
        <w:spacing w:line="276" w:lineRule="auto"/>
        <w:jc w:val="both"/>
        <w:rPr>
          <w:rFonts w:ascii="Times New Roman" w:hAnsi="Times New Roman"/>
        </w:rPr>
      </w:pPr>
      <w:r w:rsidRPr="009F69D8">
        <w:rPr>
          <w:rFonts w:ascii="Times New Roman" w:eastAsia="Arial Unicode MS" w:hAnsi="Times New Roman"/>
          <w:lang w:val="es-CO"/>
        </w:rPr>
        <w:t>La incidencia del delirium es alta en pacientes quirúrgicos, especialmente posterior a procedimientos cardiotorácicos, con una prevalencia del 32% (2); ortopédicos, como el post quirúrgico de fractura de cadera, con una incidencia del 35% (3). En población hospitalaria la mayoría de estudios reportan prevalencias entre el 10% y el</w:t>
      </w:r>
      <w:r w:rsidR="006A75B0">
        <w:rPr>
          <w:rFonts w:ascii="Times New Roman" w:eastAsia="Arial Unicode MS" w:hAnsi="Times New Roman"/>
          <w:lang w:val="es-CO"/>
        </w:rPr>
        <w:t xml:space="preserve">  20%, pero en UCI, estudios reportan tasas</w:t>
      </w:r>
      <w:r w:rsidRPr="009F69D8">
        <w:rPr>
          <w:rFonts w:ascii="Times New Roman" w:eastAsia="Arial Unicode MS" w:hAnsi="Times New Roman"/>
          <w:lang w:val="es-CO"/>
        </w:rPr>
        <w:t xml:space="preserve"> del 50% en pacientes mayores de 60 años (4). En la UCI adultos del Hospital Universitario de Neiva (HUN), la incidencia es del 28%.</w:t>
      </w:r>
    </w:p>
    <w:p w14:paraId="27D98C41" w14:textId="77777777" w:rsidR="00FD598A" w:rsidRPr="009F69D8" w:rsidRDefault="00FD598A" w:rsidP="008C0970">
      <w:pPr>
        <w:spacing w:line="276" w:lineRule="auto"/>
        <w:jc w:val="both"/>
        <w:rPr>
          <w:rFonts w:ascii="Times New Roman" w:hAnsi="Times New Roman"/>
        </w:rPr>
      </w:pPr>
    </w:p>
    <w:p w14:paraId="5FE65C99" w14:textId="1962FED4" w:rsidR="00FD598A" w:rsidRPr="009F69D8" w:rsidRDefault="00FD598A" w:rsidP="008C0970">
      <w:pPr>
        <w:pStyle w:val="Standard"/>
        <w:spacing w:line="276" w:lineRule="auto"/>
        <w:jc w:val="both"/>
        <w:rPr>
          <w:rFonts w:ascii="Times New Roman" w:hAnsi="Times New Roman"/>
        </w:rPr>
      </w:pPr>
      <w:r w:rsidRPr="009F69D8">
        <w:rPr>
          <w:rFonts w:ascii="Times New Roman" w:eastAsia="Arial Unicode MS" w:hAnsi="Times New Roman"/>
          <w:lang w:val="es-CO"/>
        </w:rPr>
        <w:t>La fisiopatología del Delirium está determinada por un desequilibrio en la síntesis, liberación e inactivación de neurotransmisores que regulan el control de la función co</w:t>
      </w:r>
      <w:r w:rsidR="00AC0321" w:rsidRPr="009F69D8">
        <w:rPr>
          <w:rFonts w:ascii="Times New Roman" w:eastAsia="Arial Unicode MS" w:hAnsi="Times New Roman"/>
          <w:lang w:val="es-CO"/>
        </w:rPr>
        <w:t xml:space="preserve">gnitiva, comportamiento y humor; </w:t>
      </w:r>
      <w:r w:rsidR="006A75B0">
        <w:rPr>
          <w:rFonts w:ascii="Times New Roman" w:eastAsia="Arial Unicode MS" w:hAnsi="Times New Roman"/>
          <w:lang w:val="es-CO"/>
        </w:rPr>
        <w:t>esto</w:t>
      </w:r>
      <w:r w:rsidR="00702A39">
        <w:rPr>
          <w:rFonts w:ascii="Times New Roman" w:eastAsia="Arial Unicode MS" w:hAnsi="Times New Roman"/>
          <w:lang w:val="es-CO"/>
        </w:rPr>
        <w:t>s</w:t>
      </w:r>
      <w:r w:rsidR="006A75B0">
        <w:rPr>
          <w:rFonts w:ascii="Times New Roman" w:eastAsia="Arial Unicode MS" w:hAnsi="Times New Roman"/>
          <w:lang w:val="es-CO"/>
        </w:rPr>
        <w:t xml:space="preserve"> son la </w:t>
      </w:r>
      <w:r w:rsidR="00AC0321" w:rsidRPr="009F69D8">
        <w:rPr>
          <w:rFonts w:ascii="Times New Roman" w:eastAsia="Arial Unicode MS" w:hAnsi="Times New Roman"/>
          <w:lang w:val="es-CO"/>
        </w:rPr>
        <w:t>dopamina,</w:t>
      </w:r>
      <w:r w:rsidRPr="009F69D8">
        <w:rPr>
          <w:rFonts w:ascii="Times New Roman" w:eastAsia="Arial Unicode MS" w:hAnsi="Times New Roman"/>
          <w:lang w:val="es-CO"/>
        </w:rPr>
        <w:t xml:space="preserve"> ácido</w:t>
      </w:r>
      <w:r w:rsidR="00AC0321" w:rsidRPr="009F69D8">
        <w:rPr>
          <w:rFonts w:ascii="Times New Roman" w:eastAsia="Arial Unicode MS" w:hAnsi="Times New Roman"/>
          <w:lang w:val="es-CO"/>
        </w:rPr>
        <w:t xml:space="preserve"> gama amino butírico (GABA) y </w:t>
      </w:r>
      <w:r w:rsidRPr="009F69D8">
        <w:rPr>
          <w:rFonts w:ascii="Times New Roman" w:eastAsia="Arial Unicode MS" w:hAnsi="Times New Roman"/>
          <w:lang w:val="es-CO"/>
        </w:rPr>
        <w:t xml:space="preserve"> acetilcolina</w:t>
      </w:r>
      <w:r w:rsidR="007165D7" w:rsidRPr="009F69D8">
        <w:rPr>
          <w:rFonts w:ascii="Times New Roman" w:eastAsia="Arial Unicode MS" w:hAnsi="Times New Roman"/>
          <w:lang w:val="es-CO"/>
        </w:rPr>
        <w:t xml:space="preserve">, su </w:t>
      </w:r>
      <w:r w:rsidRPr="009F69D8">
        <w:rPr>
          <w:rFonts w:ascii="Times New Roman" w:eastAsia="Arial Unicode MS" w:hAnsi="Times New Roman"/>
          <w:lang w:val="es-CO"/>
        </w:rPr>
        <w:t xml:space="preserve">desequilibrio </w:t>
      </w:r>
      <w:r w:rsidR="007165D7" w:rsidRPr="009F69D8">
        <w:rPr>
          <w:rFonts w:ascii="Times New Roman" w:eastAsia="Arial Unicode MS" w:hAnsi="Times New Roman"/>
          <w:lang w:val="es-CO"/>
        </w:rPr>
        <w:t>produce</w:t>
      </w:r>
      <w:r w:rsidRPr="009F69D8">
        <w:rPr>
          <w:rFonts w:ascii="Times New Roman" w:eastAsia="Arial Unicode MS" w:hAnsi="Times New Roman"/>
          <w:lang w:val="es-CO"/>
        </w:rPr>
        <w:t xml:space="preserve"> inestabilidad neuronal y de la neurotransmisión</w:t>
      </w:r>
      <w:r w:rsidR="005933AA" w:rsidRPr="009F69D8">
        <w:rPr>
          <w:rFonts w:ascii="Times New Roman" w:eastAsia="Arial Unicode MS" w:hAnsi="Times New Roman"/>
          <w:lang w:val="es-CO"/>
        </w:rPr>
        <w:t xml:space="preserve"> (5, </w:t>
      </w:r>
      <w:r w:rsidRPr="009F69D8">
        <w:rPr>
          <w:rFonts w:ascii="Times New Roman" w:eastAsia="Arial Unicode MS" w:hAnsi="Times New Roman"/>
          <w:lang w:val="es-CO"/>
        </w:rPr>
        <w:t>6).</w:t>
      </w:r>
    </w:p>
    <w:p w14:paraId="237B4242" w14:textId="77777777" w:rsidR="00FD598A" w:rsidRPr="009F69D8" w:rsidRDefault="00FD598A" w:rsidP="008C0970">
      <w:pPr>
        <w:pStyle w:val="Standard"/>
        <w:spacing w:line="276" w:lineRule="auto"/>
        <w:jc w:val="both"/>
        <w:rPr>
          <w:rFonts w:ascii="Times New Roman" w:eastAsia="Arial Unicode MS" w:hAnsi="Times New Roman"/>
          <w:lang w:val="es-CO"/>
        </w:rPr>
      </w:pPr>
    </w:p>
    <w:p w14:paraId="6023842F" w14:textId="3FF924B0" w:rsidR="008C0970" w:rsidRPr="00BF3B5A" w:rsidRDefault="008C0970" w:rsidP="008C0970">
      <w:pPr>
        <w:pStyle w:val="Standard"/>
        <w:spacing w:line="276" w:lineRule="auto"/>
        <w:jc w:val="both"/>
        <w:rPr>
          <w:rFonts w:ascii="Times New Roman" w:hAnsi="Times New Roman"/>
        </w:rPr>
      </w:pPr>
      <w:r w:rsidRPr="00BF3B5A">
        <w:rPr>
          <w:rFonts w:ascii="Times New Roman" w:eastAsia="Arial Unicode MS" w:hAnsi="Times New Roman"/>
          <w:lang w:val="es-CO"/>
        </w:rPr>
        <w:t xml:space="preserve">Existen factores denominados como deliriogénicos en pacientes en unidades </w:t>
      </w:r>
      <w:r w:rsidRPr="00BF3B5A">
        <w:rPr>
          <w:rFonts w:ascii="Times New Roman" w:eastAsia="Arial Unicode MS" w:hAnsi="Times New Roman"/>
          <w:color w:val="000000"/>
          <w:lang w:val="es-CO"/>
        </w:rPr>
        <w:t>de cuidado intensivo como</w:t>
      </w:r>
      <w:r w:rsidR="00856143">
        <w:rPr>
          <w:rFonts w:ascii="Times New Roman" w:eastAsia="Arial Unicode MS" w:hAnsi="Times New Roman"/>
          <w:color w:val="000000"/>
          <w:lang w:val="es-CO"/>
        </w:rPr>
        <w:t xml:space="preserve"> la</w:t>
      </w:r>
      <w:r w:rsidRPr="00BF3B5A">
        <w:rPr>
          <w:rFonts w:ascii="Times New Roman" w:eastAsia="Arial Unicode MS" w:hAnsi="Times New Roman"/>
          <w:color w:val="000000"/>
          <w:lang w:val="es-CO"/>
        </w:rPr>
        <w:t xml:space="preserve"> ventilación mecánica y uso de medicamentos sedantes y analgésicos (7). </w:t>
      </w:r>
      <w:r w:rsidRPr="00BF3B5A">
        <w:rPr>
          <w:rFonts w:ascii="Times New Roman" w:eastAsia="Arial Unicode MS" w:hAnsi="Times New Roman"/>
          <w:color w:val="000000"/>
        </w:rPr>
        <w:t xml:space="preserve">Jiménez et al </w:t>
      </w:r>
      <w:r w:rsidR="004A09DA" w:rsidRPr="00BF3B5A">
        <w:rPr>
          <w:rFonts w:ascii="Times New Roman" w:eastAsia="Arial Unicode MS" w:hAnsi="Times New Roman"/>
          <w:color w:val="000000"/>
        </w:rPr>
        <w:t>(8)</w:t>
      </w:r>
      <w:r w:rsidRPr="00BF3B5A">
        <w:rPr>
          <w:rFonts w:ascii="Times New Roman" w:eastAsia="Arial Unicode MS" w:hAnsi="Times New Roman"/>
          <w:color w:val="000000"/>
        </w:rPr>
        <w:t>clasifican los factores estresores para presentar Delirium según su etiología en factores propios del paciente, farmacológicos y externos o del ambiente:</w:t>
      </w:r>
    </w:p>
    <w:p w14:paraId="4D92E9B2" w14:textId="77777777" w:rsidR="008C0970" w:rsidRPr="00BF3B5A" w:rsidRDefault="008C0970" w:rsidP="008C0970">
      <w:pPr>
        <w:pStyle w:val="Standard"/>
        <w:spacing w:line="276" w:lineRule="auto"/>
        <w:jc w:val="both"/>
        <w:rPr>
          <w:rFonts w:ascii="Times New Roman" w:eastAsia="Arial Unicode MS" w:hAnsi="Times New Roman"/>
          <w:color w:val="000000"/>
        </w:rPr>
      </w:pPr>
    </w:p>
    <w:p w14:paraId="181C3DB7" w14:textId="77777777" w:rsidR="008C0970" w:rsidRPr="00BF3B5A" w:rsidRDefault="008C0970" w:rsidP="008C0970">
      <w:pPr>
        <w:pStyle w:val="Standard"/>
        <w:spacing w:line="276" w:lineRule="auto"/>
        <w:jc w:val="both"/>
        <w:rPr>
          <w:rFonts w:ascii="Times New Roman" w:eastAsia="Arial Unicode MS" w:hAnsi="Times New Roman"/>
          <w:color w:val="000000"/>
        </w:rPr>
      </w:pPr>
      <w:r w:rsidRPr="00BF3B5A">
        <w:rPr>
          <w:rFonts w:ascii="Times New Roman" w:eastAsia="Arial Unicode MS" w:hAnsi="Times New Roman"/>
          <w:color w:val="000000"/>
        </w:rPr>
        <w:t>Del paciente: Edad sobre 70 años o más, procedencia de un asilo, Historia previa de depresión, demencia, de ictus, epilepsia, abuso de alcohol, sobredosis o uso de drogas ilegales, Hipo o hipernatremia, hipo o hiperglicemia, hipo o hipertiroidismo, hipotermia o fiebre, Enfermedad renal, hepática, historia de falla cardíaca, shock séptico o cardiogénico, Infección por el VIH y Alimentación enteral, catéter vesical o renal, catéter venoso central, malnutrición.</w:t>
      </w:r>
    </w:p>
    <w:p w14:paraId="0E78461D" w14:textId="77777777" w:rsidR="008C0970" w:rsidRPr="00BF3B5A" w:rsidRDefault="008C0970" w:rsidP="008C0970">
      <w:pPr>
        <w:pStyle w:val="Standard"/>
        <w:spacing w:line="276" w:lineRule="auto"/>
        <w:jc w:val="both"/>
        <w:rPr>
          <w:rFonts w:ascii="Times New Roman" w:eastAsia="Arial Unicode MS" w:hAnsi="Times New Roman"/>
          <w:color w:val="000000"/>
        </w:rPr>
      </w:pPr>
    </w:p>
    <w:p w14:paraId="37267597" w14:textId="77777777" w:rsidR="008C0970" w:rsidRPr="008C0970" w:rsidRDefault="008C0970" w:rsidP="008C0970">
      <w:pPr>
        <w:pStyle w:val="Standard"/>
        <w:spacing w:line="276" w:lineRule="auto"/>
        <w:jc w:val="both"/>
        <w:rPr>
          <w:rFonts w:ascii="Times New Roman" w:hAnsi="Times New Roman"/>
        </w:rPr>
      </w:pPr>
      <w:r w:rsidRPr="008C0970">
        <w:rPr>
          <w:rFonts w:ascii="Times New Roman" w:eastAsia="Arial Unicode MS" w:hAnsi="Times New Roman"/>
          <w:caps/>
          <w:color w:val="000000"/>
        </w:rPr>
        <w:t>A</w:t>
      </w:r>
      <w:r w:rsidRPr="008C0970">
        <w:rPr>
          <w:rFonts w:ascii="Times New Roman" w:eastAsia="Arial Unicode MS" w:hAnsi="Times New Roman"/>
          <w:color w:val="000000"/>
        </w:rPr>
        <w:t>dministración de fármacos</w:t>
      </w:r>
      <w:r w:rsidRPr="008C0970">
        <w:rPr>
          <w:rFonts w:ascii="Times New Roman" w:eastAsia="Arial Unicode MS" w:hAnsi="Times New Roman"/>
          <w:caps/>
          <w:color w:val="000000"/>
        </w:rPr>
        <w:t xml:space="preserve">: </w:t>
      </w:r>
      <w:r w:rsidRPr="008C0970">
        <w:rPr>
          <w:rFonts w:ascii="Times New Roman" w:eastAsia="Arial Unicode MS" w:hAnsi="Times New Roman"/>
          <w:color w:val="000000"/>
        </w:rPr>
        <w:t>Psicoactivos, Sedantes-hipnóticos, Benzodiazepinas.</w:t>
      </w:r>
    </w:p>
    <w:p w14:paraId="5979FE64" w14:textId="77777777" w:rsidR="008C0970" w:rsidRPr="008C0970" w:rsidRDefault="008C0970" w:rsidP="008C0970">
      <w:pPr>
        <w:pStyle w:val="Standard"/>
        <w:spacing w:line="276" w:lineRule="auto"/>
        <w:jc w:val="both"/>
        <w:rPr>
          <w:rFonts w:ascii="Times New Roman" w:eastAsia="Arial Unicode MS" w:hAnsi="Times New Roman"/>
          <w:color w:val="000000"/>
        </w:rPr>
      </w:pPr>
    </w:p>
    <w:p w14:paraId="382128AE" w14:textId="77777777" w:rsidR="008C0970" w:rsidRPr="008C0970" w:rsidRDefault="008C0970" w:rsidP="008C0970">
      <w:pPr>
        <w:pStyle w:val="Standard"/>
        <w:spacing w:line="276" w:lineRule="auto"/>
        <w:jc w:val="both"/>
        <w:rPr>
          <w:rFonts w:ascii="Times New Roman" w:eastAsia="Arial Unicode MS" w:hAnsi="Times New Roman"/>
          <w:color w:val="000000"/>
        </w:rPr>
      </w:pPr>
      <w:r w:rsidRPr="008C0970">
        <w:rPr>
          <w:rFonts w:ascii="Times New Roman" w:eastAsia="Arial Unicode MS" w:hAnsi="Times New Roman"/>
          <w:color w:val="000000"/>
        </w:rPr>
        <w:t>Externos: Ruido, Aislamiento físico y social, Luz artificial, Falta de reloj con calendario en unidades y Uso de restricciones físicas. (Inmovilizadores o medios de atadura).</w:t>
      </w:r>
    </w:p>
    <w:p w14:paraId="6B2279B1" w14:textId="77777777" w:rsidR="008C0970" w:rsidRPr="008C0970" w:rsidRDefault="008C0970" w:rsidP="008C0970">
      <w:pPr>
        <w:pStyle w:val="Standard"/>
        <w:spacing w:line="276" w:lineRule="auto"/>
        <w:jc w:val="both"/>
        <w:rPr>
          <w:rFonts w:ascii="Times New Roman" w:eastAsia="Arial Unicode MS" w:hAnsi="Times New Roman"/>
          <w:color w:val="000000"/>
        </w:rPr>
      </w:pPr>
    </w:p>
    <w:p w14:paraId="24A37D61" w14:textId="01CF394D" w:rsidR="008C0970" w:rsidRPr="008C0970" w:rsidRDefault="008C0970" w:rsidP="008C0970">
      <w:pPr>
        <w:pStyle w:val="Standard"/>
        <w:spacing w:line="276" w:lineRule="auto"/>
        <w:jc w:val="both"/>
        <w:rPr>
          <w:rFonts w:ascii="Times New Roman" w:hAnsi="Times New Roman"/>
        </w:rPr>
      </w:pPr>
      <w:r w:rsidRPr="008C0970">
        <w:rPr>
          <w:rFonts w:ascii="Times New Roman" w:eastAsia="Arial Unicode MS" w:hAnsi="Times New Roman"/>
          <w:color w:val="000000"/>
          <w:lang w:val="es-CO"/>
        </w:rPr>
        <w:t>Estas características propias de las</w:t>
      </w:r>
      <w:r w:rsidR="004A09DA">
        <w:rPr>
          <w:rFonts w:ascii="Times New Roman" w:eastAsia="Arial Unicode MS" w:hAnsi="Times New Roman"/>
          <w:color w:val="000000"/>
          <w:lang w:val="es-CO"/>
        </w:rPr>
        <w:t xml:space="preserve"> Unidades de Cuidado Intensivo</w:t>
      </w:r>
      <w:r w:rsidRPr="008C0970">
        <w:rPr>
          <w:rFonts w:ascii="Times New Roman" w:eastAsia="Arial Unicode MS" w:hAnsi="Times New Roman"/>
          <w:color w:val="000000"/>
          <w:lang w:val="es-CO"/>
        </w:rPr>
        <w:t>, hacen que la hospitalización en una UCI sea generadora de estrés y favorezca la alteración del sueño, junto con estrés evidenciado en desorientación, confusión e incluso psicosis en el paciente, factores desencadenantes de Delirium (9)</w:t>
      </w:r>
      <w:r w:rsidRPr="008C0970">
        <w:rPr>
          <w:rFonts w:ascii="Times New Roman" w:eastAsia="Arial Unicode MS" w:hAnsi="Times New Roman"/>
          <w:lang w:val="es-CO"/>
        </w:rPr>
        <w:t>.</w:t>
      </w:r>
    </w:p>
    <w:p w14:paraId="2F0DB24E" w14:textId="77777777" w:rsidR="008C0970" w:rsidRPr="008C0970" w:rsidRDefault="008C0970" w:rsidP="008C0970">
      <w:pPr>
        <w:spacing w:line="276" w:lineRule="auto"/>
        <w:jc w:val="both"/>
        <w:rPr>
          <w:rFonts w:ascii="Times New Roman" w:hAnsi="Times New Roman"/>
        </w:rPr>
      </w:pPr>
    </w:p>
    <w:p w14:paraId="3B7E196D" w14:textId="77777777" w:rsidR="008C0970" w:rsidRPr="008C0970" w:rsidRDefault="008C0970" w:rsidP="008C0970">
      <w:pPr>
        <w:autoSpaceDE w:val="0"/>
        <w:autoSpaceDN w:val="0"/>
        <w:adjustRightInd w:val="0"/>
        <w:spacing w:line="276" w:lineRule="auto"/>
        <w:jc w:val="both"/>
        <w:rPr>
          <w:rFonts w:ascii="Times New Roman" w:hAnsi="Times New Roman"/>
          <w:shd w:val="clear" w:color="auto" w:fill="FFFFFF"/>
        </w:rPr>
      </w:pPr>
      <w:r w:rsidRPr="008C0970">
        <w:rPr>
          <w:rFonts w:ascii="Times New Roman" w:hAnsi="Times New Roman"/>
          <w:shd w:val="clear" w:color="auto" w:fill="FFFFFF"/>
          <w:lang w:val="es-CO"/>
        </w:rPr>
        <w:t xml:space="preserve">De igual forma, </w:t>
      </w:r>
      <w:r w:rsidRPr="008C0970">
        <w:rPr>
          <w:rFonts w:ascii="Times New Roman" w:hAnsi="Times New Roman"/>
          <w:shd w:val="clear" w:color="auto" w:fill="FFFFFF"/>
        </w:rPr>
        <w:t>diversos autores, confirman que la alteración del sueño, las inmovilizaciones y restricciones físicas, ocasionan déficit funcional y cognitivo, y son factores comunes en las UCI, los cuales son estresantes que ocasionan Delirium (5, 9, 10, 11).</w:t>
      </w:r>
    </w:p>
    <w:p w14:paraId="6FA24230" w14:textId="77777777" w:rsidR="008C0970" w:rsidRPr="008C0970" w:rsidRDefault="008C0970" w:rsidP="008C0970">
      <w:pPr>
        <w:spacing w:line="276" w:lineRule="auto"/>
        <w:jc w:val="both"/>
        <w:rPr>
          <w:rFonts w:ascii="Times New Roman" w:hAnsi="Times New Roman"/>
          <w:shd w:val="clear" w:color="auto" w:fill="FFFFFF"/>
          <w:lang w:val="es-CO" w:eastAsia="es-CO"/>
        </w:rPr>
      </w:pPr>
    </w:p>
    <w:p w14:paraId="3ED2123D" w14:textId="3A3689DF" w:rsidR="008C0970" w:rsidRPr="00BF3B5A" w:rsidRDefault="008C0970" w:rsidP="008C0970">
      <w:pPr>
        <w:spacing w:line="276" w:lineRule="auto"/>
        <w:jc w:val="both"/>
        <w:rPr>
          <w:rFonts w:ascii="Times New Roman" w:hAnsi="Times New Roman"/>
          <w:shd w:val="clear" w:color="auto" w:fill="FFFFFF"/>
          <w:lang w:val="es-CO" w:eastAsia="es-CO"/>
        </w:rPr>
      </w:pPr>
      <w:r w:rsidRPr="008C0970">
        <w:rPr>
          <w:rFonts w:ascii="Times New Roman" w:hAnsi="Times New Roman"/>
          <w:shd w:val="clear" w:color="auto" w:fill="FFFFFF"/>
          <w:lang w:val="es-CO" w:eastAsia="es-CO"/>
        </w:rPr>
        <w:t>Hewitt</w:t>
      </w:r>
      <w:r w:rsidRPr="008C0970">
        <w:rPr>
          <w:rFonts w:ascii="Times New Roman" w:hAnsi="Times New Roman"/>
          <w:lang w:val="es-CO" w:eastAsia="es-CO"/>
        </w:rPr>
        <w:t xml:space="preserve"> </w:t>
      </w:r>
      <w:r w:rsidR="004A09DA" w:rsidRPr="008C0970">
        <w:rPr>
          <w:rFonts w:ascii="Times New Roman" w:hAnsi="Times New Roman"/>
          <w:shd w:val="clear" w:color="auto" w:fill="FFFFFF"/>
          <w:lang w:val="es-CO" w:eastAsia="es-CO"/>
        </w:rPr>
        <w:t>(12)</w:t>
      </w:r>
      <w:r w:rsidR="004A09DA">
        <w:rPr>
          <w:rFonts w:ascii="Times New Roman" w:hAnsi="Times New Roman"/>
          <w:shd w:val="clear" w:color="auto" w:fill="FFFFFF"/>
          <w:lang w:val="es-CO" w:eastAsia="es-CO"/>
        </w:rPr>
        <w:t xml:space="preserve"> </w:t>
      </w:r>
      <w:r w:rsidRPr="008C0970">
        <w:rPr>
          <w:rFonts w:ascii="Times New Roman" w:hAnsi="Times New Roman"/>
          <w:shd w:val="clear" w:color="auto" w:fill="FFFFFF"/>
          <w:lang w:val="es-CO" w:eastAsia="es-CO"/>
        </w:rPr>
        <w:t xml:space="preserve">destaca algunos tipos de alteraciones ambientales que pueden conducir a un comportamiento anormal:  como ruido que se hace fuerte y excesivo por el espacio cerrado de una UCI, ocasionado por  bombas de infusión, monitores de signos vitales, ventiladores mecánicos, alarmas de estos equipos, teléfonos, voces y conversaciones del personal del equipo de salud, como no es posible valorar adecuadamente su </w:t>
      </w:r>
      <w:r w:rsidR="004A09DA">
        <w:rPr>
          <w:rFonts w:ascii="Times New Roman" w:hAnsi="Times New Roman"/>
          <w:shd w:val="clear" w:color="auto" w:fill="FFFFFF"/>
          <w:lang w:val="es-CO" w:eastAsia="es-CO"/>
        </w:rPr>
        <w:t>nivel cognitivo y de conciencia</w:t>
      </w:r>
      <w:r w:rsidRPr="008C0970">
        <w:rPr>
          <w:rFonts w:ascii="Times New Roman" w:hAnsi="Times New Roman"/>
          <w:shd w:val="clear" w:color="auto" w:fill="FFFFFF"/>
          <w:lang w:val="es-CO" w:eastAsia="es-CO"/>
        </w:rPr>
        <w:t>.</w:t>
      </w:r>
    </w:p>
    <w:p w14:paraId="05EA791D" w14:textId="77777777" w:rsidR="00FD598A" w:rsidRPr="009F69D8" w:rsidRDefault="00FD598A" w:rsidP="008C0970">
      <w:pPr>
        <w:spacing w:line="276" w:lineRule="auto"/>
        <w:jc w:val="both"/>
        <w:rPr>
          <w:rFonts w:ascii="Times New Roman" w:hAnsi="Times New Roman"/>
          <w:shd w:val="clear" w:color="auto" w:fill="FFFFFF"/>
          <w:lang w:val="es-CO" w:eastAsia="es-CO"/>
        </w:rPr>
      </w:pPr>
    </w:p>
    <w:p w14:paraId="0F350356" w14:textId="349A139C" w:rsidR="00FD598A" w:rsidRPr="009F69D8" w:rsidRDefault="00FD598A" w:rsidP="008C0970">
      <w:pPr>
        <w:spacing w:line="276" w:lineRule="auto"/>
        <w:jc w:val="both"/>
        <w:rPr>
          <w:rFonts w:ascii="Times New Roman" w:hAnsi="Times New Roman"/>
        </w:rPr>
      </w:pPr>
      <w:r w:rsidRPr="009F69D8">
        <w:rPr>
          <w:rFonts w:ascii="Times New Roman" w:hAnsi="Times New Roman"/>
        </w:rPr>
        <w:t>Pero es el ruido ambiental la principal causa en la interrupción del sueño en la UCI, cerca del 17% de los despertares frecuentes en los pacientes de UCI fueron ocasionados por ruido (13). Estudios en UCI neonatal han comprobado que el ruido ha llegado a oscilar entre 64 y 71 decibeles, muy por encima de lo recomendado para las UCI que es de 45 decibe</w:t>
      </w:r>
      <w:r w:rsidR="006A75B0">
        <w:rPr>
          <w:rFonts w:ascii="Times New Roman" w:hAnsi="Times New Roman"/>
        </w:rPr>
        <w:t xml:space="preserve">les en el día y 35 en la noche </w:t>
      </w:r>
      <w:r w:rsidRPr="009F69D8">
        <w:rPr>
          <w:rFonts w:ascii="Times New Roman" w:hAnsi="Times New Roman"/>
        </w:rPr>
        <w:t>(14</w:t>
      </w:r>
      <w:r w:rsidR="00A64A14" w:rsidRPr="009F69D8">
        <w:rPr>
          <w:rFonts w:ascii="Times New Roman" w:hAnsi="Times New Roman"/>
        </w:rPr>
        <w:t xml:space="preserve">, 15, </w:t>
      </w:r>
      <w:r w:rsidRPr="009F69D8">
        <w:rPr>
          <w:rFonts w:ascii="Times New Roman" w:hAnsi="Times New Roman"/>
        </w:rPr>
        <w:t>16). Además, la luz artificial también incide en la alteración del sueño de los pacientes críticos, sin embargo, su control</w:t>
      </w:r>
      <w:r w:rsidR="002067DF" w:rsidRPr="009F69D8">
        <w:rPr>
          <w:rFonts w:ascii="Times New Roman" w:hAnsi="Times New Roman"/>
        </w:rPr>
        <w:t xml:space="preserve"> está en manos de la enfermera</w:t>
      </w:r>
      <w:r w:rsidRPr="009F69D8">
        <w:rPr>
          <w:rFonts w:ascii="Times New Roman" w:hAnsi="Times New Roman"/>
        </w:rPr>
        <w:t xml:space="preserve">, ya que estudios reportan que la principal fuente de luz que incidía en el sueño de los pacientes era innecesaria (17). </w:t>
      </w:r>
    </w:p>
    <w:p w14:paraId="7FCDBDC0" w14:textId="77777777" w:rsidR="00FD598A" w:rsidRPr="009F69D8" w:rsidRDefault="00FD598A" w:rsidP="008C0970">
      <w:pPr>
        <w:autoSpaceDE w:val="0"/>
        <w:autoSpaceDN w:val="0"/>
        <w:adjustRightInd w:val="0"/>
        <w:spacing w:line="276" w:lineRule="auto"/>
        <w:rPr>
          <w:rFonts w:ascii="Times New Roman" w:hAnsi="Times New Roman"/>
        </w:rPr>
      </w:pPr>
    </w:p>
    <w:p w14:paraId="12F561D8" w14:textId="2555E18B" w:rsidR="00FD598A" w:rsidRPr="009F69D8" w:rsidRDefault="00FD598A" w:rsidP="008C0970">
      <w:pPr>
        <w:spacing w:line="276" w:lineRule="auto"/>
        <w:jc w:val="both"/>
        <w:rPr>
          <w:rFonts w:ascii="Times New Roman" w:hAnsi="Times New Roman"/>
        </w:rPr>
      </w:pPr>
      <w:r w:rsidRPr="009F69D8">
        <w:rPr>
          <w:rFonts w:ascii="Times New Roman" w:hAnsi="Times New Roman"/>
        </w:rPr>
        <w:t>Teniendo en cuenta que el cuidado de Enfermería debe estar fundamentado en conocimientos cient</w:t>
      </w:r>
      <w:r w:rsidR="00AC53B6" w:rsidRPr="009F69D8">
        <w:rPr>
          <w:rFonts w:ascii="Times New Roman" w:hAnsi="Times New Roman"/>
        </w:rPr>
        <w:t xml:space="preserve">íficos, en </w:t>
      </w:r>
      <w:r w:rsidRPr="009F69D8">
        <w:rPr>
          <w:rFonts w:ascii="Times New Roman" w:hAnsi="Times New Roman"/>
        </w:rPr>
        <w:t xml:space="preserve">el presente estudio se busca aplicar el modelo de sistemas de Betty Neuman, el cual propone la prevención como intervención y </w:t>
      </w:r>
      <w:r w:rsidRPr="009F69D8">
        <w:rPr>
          <w:rFonts w:ascii="Times New Roman" w:hAnsi="Times New Roman"/>
          <w:lang w:eastAsia="en-US"/>
        </w:rPr>
        <w:t>plantea la identificación y el control de los factores estresores del entorno, para lograr retornar al paciente a su estado de bienestar (18)</w:t>
      </w:r>
      <w:r w:rsidRPr="009F69D8">
        <w:rPr>
          <w:rFonts w:ascii="Times New Roman" w:hAnsi="Times New Roman"/>
        </w:rPr>
        <w:t xml:space="preserve">, por lo que es factible y de gran utilidad para la prevención complicaciones del paciente hospitalizado en cuidado intensivo, como lo es el Delirium. </w:t>
      </w:r>
    </w:p>
    <w:p w14:paraId="6AB74EF1" w14:textId="77777777" w:rsidR="00FD598A" w:rsidRPr="009F69D8" w:rsidRDefault="00FD598A" w:rsidP="008C0970">
      <w:pPr>
        <w:spacing w:line="276" w:lineRule="auto"/>
        <w:jc w:val="both"/>
        <w:rPr>
          <w:rFonts w:ascii="Times New Roman" w:hAnsi="Times New Roman"/>
        </w:rPr>
      </w:pPr>
    </w:p>
    <w:p w14:paraId="155C6B97" w14:textId="77777777" w:rsidR="00FD598A" w:rsidRPr="009F69D8" w:rsidRDefault="00FD598A" w:rsidP="008C0970">
      <w:pPr>
        <w:spacing w:line="276" w:lineRule="auto"/>
        <w:jc w:val="both"/>
        <w:rPr>
          <w:rFonts w:ascii="Times New Roman" w:hAnsi="Times New Roman"/>
          <w:lang w:eastAsia="en-US"/>
        </w:rPr>
      </w:pPr>
      <w:r w:rsidRPr="009F69D8">
        <w:rPr>
          <w:rFonts w:ascii="Times New Roman" w:hAnsi="Times New Roman"/>
        </w:rPr>
        <w:t xml:space="preserve">Así, prevenir el delirium en UCI reduce riesgos para el paciente, disminuye su estancia en UCI, días de ventilación mecánica, riesgos de eventos adversos, disminuye costos emocionales y económicos para el paciente, familia y sistema de salud </w:t>
      </w:r>
      <w:r w:rsidRPr="009F69D8">
        <w:rPr>
          <w:rFonts w:ascii="Times New Roman" w:hAnsi="Times New Roman"/>
          <w:lang w:eastAsia="en-US"/>
        </w:rPr>
        <w:t>(15).</w:t>
      </w:r>
    </w:p>
    <w:p w14:paraId="159832E2" w14:textId="77777777" w:rsidR="00FD598A" w:rsidRPr="009F69D8" w:rsidRDefault="00FD598A" w:rsidP="008C0970">
      <w:pPr>
        <w:autoSpaceDE w:val="0"/>
        <w:autoSpaceDN w:val="0"/>
        <w:adjustRightInd w:val="0"/>
        <w:spacing w:line="276" w:lineRule="auto"/>
        <w:rPr>
          <w:rFonts w:ascii="Times New Roman" w:hAnsi="Times New Roman"/>
          <w:lang w:eastAsia="en-US"/>
        </w:rPr>
      </w:pPr>
    </w:p>
    <w:p w14:paraId="56EC7180" w14:textId="393AC53A" w:rsidR="00291A7C" w:rsidRPr="009F69D8" w:rsidRDefault="00FD598A" w:rsidP="008C0970">
      <w:pPr>
        <w:pStyle w:val="Standard"/>
        <w:spacing w:line="276" w:lineRule="auto"/>
        <w:jc w:val="both"/>
        <w:rPr>
          <w:rFonts w:ascii="Times New Roman" w:hAnsi="Times New Roman"/>
        </w:rPr>
      </w:pPr>
      <w:r w:rsidRPr="009F69D8">
        <w:rPr>
          <w:rFonts w:ascii="Times New Roman" w:hAnsi="Times New Roman"/>
        </w:rPr>
        <w:t xml:space="preserve">El objetivo general del presente estudio fue: </w:t>
      </w:r>
      <w:r w:rsidR="00742227" w:rsidRPr="009F69D8">
        <w:rPr>
          <w:rFonts w:ascii="Times New Roman" w:hAnsi="Times New Roman"/>
        </w:rPr>
        <w:t>Determinar la efectividad de</w:t>
      </w:r>
      <w:r w:rsidR="00860B68" w:rsidRPr="009F69D8">
        <w:rPr>
          <w:rFonts w:ascii="Times New Roman" w:hAnsi="Times New Roman"/>
        </w:rPr>
        <w:t xml:space="preserve"> la Guía de </w:t>
      </w:r>
      <w:r w:rsidR="00742227" w:rsidRPr="009F69D8">
        <w:rPr>
          <w:rFonts w:ascii="Times New Roman" w:hAnsi="Times New Roman"/>
        </w:rPr>
        <w:t xml:space="preserve">cuidados </w:t>
      </w:r>
      <w:r w:rsidR="00860B68" w:rsidRPr="009F69D8">
        <w:rPr>
          <w:rFonts w:ascii="Times New Roman" w:hAnsi="Times New Roman"/>
        </w:rPr>
        <w:t xml:space="preserve">de enfermería </w:t>
      </w:r>
      <w:r w:rsidR="00742227" w:rsidRPr="009F69D8">
        <w:rPr>
          <w:rFonts w:ascii="Times New Roman" w:hAnsi="Times New Roman"/>
        </w:rPr>
        <w:t>elaborada en base al Modelo de Betty Neuman y con Enfermería Basada en Evidencia (EBE), para</w:t>
      </w:r>
      <w:r w:rsidR="00AC53B6" w:rsidRPr="009F69D8">
        <w:rPr>
          <w:rFonts w:ascii="Times New Roman" w:hAnsi="Times New Roman"/>
        </w:rPr>
        <w:t xml:space="preserve"> la prevención del delirium, en </w:t>
      </w:r>
      <w:r w:rsidR="00742227" w:rsidRPr="009F69D8">
        <w:rPr>
          <w:rFonts w:ascii="Times New Roman" w:hAnsi="Times New Roman"/>
        </w:rPr>
        <w:t xml:space="preserve">pacientes hospitalizados en la </w:t>
      </w:r>
      <w:r w:rsidR="00AC53B6" w:rsidRPr="009F69D8">
        <w:rPr>
          <w:rFonts w:ascii="Times New Roman" w:hAnsi="Times New Roman"/>
        </w:rPr>
        <w:t>UCI polivalente</w:t>
      </w:r>
      <w:r w:rsidR="00742227" w:rsidRPr="009F69D8">
        <w:rPr>
          <w:rFonts w:ascii="Times New Roman" w:hAnsi="Times New Roman"/>
        </w:rPr>
        <w:t xml:space="preserve"> del Hospital Universitario de Neiva (HUN)</w:t>
      </w:r>
      <w:r w:rsidR="00AC53B6" w:rsidRPr="009F69D8">
        <w:rPr>
          <w:rFonts w:ascii="Times New Roman" w:hAnsi="Times New Roman"/>
        </w:rPr>
        <w:t>, en los meses de diciembre de 2012, enero y febrero de 201</w:t>
      </w:r>
      <w:r w:rsidR="00860B68" w:rsidRPr="009F69D8">
        <w:rPr>
          <w:rFonts w:ascii="Times New Roman" w:hAnsi="Times New Roman"/>
        </w:rPr>
        <w:t>3.</w:t>
      </w:r>
      <w:r w:rsidR="00742227" w:rsidRPr="009F69D8">
        <w:rPr>
          <w:rFonts w:ascii="Times New Roman" w:hAnsi="Times New Roman"/>
        </w:rPr>
        <w:t xml:space="preserve"> </w:t>
      </w:r>
    </w:p>
    <w:p w14:paraId="487F5D99" w14:textId="77777777" w:rsidR="00A64A14" w:rsidRPr="009F69D8" w:rsidRDefault="00A64A14" w:rsidP="008C0970">
      <w:pPr>
        <w:spacing w:line="276" w:lineRule="auto"/>
        <w:rPr>
          <w:rFonts w:ascii="Times New Roman" w:hAnsi="Times New Roman"/>
          <w:b/>
          <w:shd w:val="clear" w:color="auto" w:fill="FFFFFF"/>
          <w:lang w:val="es-CO" w:eastAsia="es-CO"/>
        </w:rPr>
      </w:pPr>
    </w:p>
    <w:p w14:paraId="4F9B35E1" w14:textId="0F1C373A" w:rsidR="00FD598A" w:rsidRPr="009F69D8" w:rsidRDefault="00A64A14" w:rsidP="008C0970">
      <w:pPr>
        <w:spacing w:line="276" w:lineRule="auto"/>
        <w:rPr>
          <w:rFonts w:ascii="Times New Roman" w:hAnsi="Times New Roman"/>
          <w:b/>
          <w:shd w:val="clear" w:color="auto" w:fill="FFFFFF"/>
          <w:lang w:val="es-CO" w:eastAsia="es-CO"/>
        </w:rPr>
      </w:pPr>
      <w:r w:rsidRPr="009F69D8">
        <w:rPr>
          <w:rFonts w:ascii="Times New Roman" w:hAnsi="Times New Roman"/>
          <w:b/>
          <w:shd w:val="clear" w:color="auto" w:fill="FFFFFF"/>
          <w:lang w:val="es-CO" w:eastAsia="es-CO"/>
        </w:rPr>
        <w:t>Metodología</w:t>
      </w:r>
    </w:p>
    <w:p w14:paraId="106ED487" w14:textId="0801B20E" w:rsidR="00FD598A" w:rsidRPr="009F69D8" w:rsidRDefault="00FD598A" w:rsidP="008C0970">
      <w:pPr>
        <w:pStyle w:val="Sinespaciado"/>
        <w:spacing w:line="276" w:lineRule="auto"/>
        <w:rPr>
          <w:rFonts w:ascii="Times New Roman" w:hAnsi="Times New Roman" w:cs="Times New Roman"/>
          <w:sz w:val="24"/>
          <w:szCs w:val="24"/>
        </w:rPr>
      </w:pPr>
      <w:r w:rsidRPr="009F69D8">
        <w:rPr>
          <w:rFonts w:ascii="Times New Roman" w:hAnsi="Times New Roman" w:cs="Times New Roman"/>
          <w:sz w:val="24"/>
          <w:szCs w:val="24"/>
          <w:lang w:eastAsia="en-US"/>
        </w:rPr>
        <w:t>E</w:t>
      </w:r>
      <w:r w:rsidR="00A64A14" w:rsidRPr="009F69D8">
        <w:rPr>
          <w:rFonts w:ascii="Times New Roman" w:hAnsi="Times New Roman" w:cs="Times New Roman"/>
          <w:sz w:val="24"/>
          <w:szCs w:val="24"/>
          <w:lang w:eastAsia="en-US"/>
        </w:rPr>
        <w:t>studio cuantitativo,</w:t>
      </w:r>
      <w:r w:rsidRPr="009F69D8">
        <w:rPr>
          <w:rFonts w:ascii="Times New Roman" w:hAnsi="Times New Roman" w:cs="Times New Roman"/>
          <w:sz w:val="24"/>
          <w:szCs w:val="24"/>
          <w:lang w:eastAsia="en-US"/>
        </w:rPr>
        <w:t xml:space="preserve"> pre-experimental</w:t>
      </w:r>
      <w:r w:rsidR="00A64A14" w:rsidRPr="009F69D8">
        <w:rPr>
          <w:rFonts w:ascii="Times New Roman" w:hAnsi="Times New Roman" w:cs="Times New Roman"/>
          <w:sz w:val="24"/>
          <w:szCs w:val="24"/>
          <w:lang w:eastAsia="en-US"/>
        </w:rPr>
        <w:t>, transversal</w:t>
      </w:r>
      <w:r w:rsidRPr="009F69D8">
        <w:rPr>
          <w:rFonts w:ascii="Times New Roman" w:hAnsi="Times New Roman" w:cs="Times New Roman"/>
          <w:sz w:val="24"/>
          <w:szCs w:val="24"/>
          <w:lang w:eastAsia="en-US"/>
        </w:rPr>
        <w:t xml:space="preserve">. Siguiendo el diseño de preprueba y postprueba, se contó con un único grupo de pacientes, al que se le aplicó la guía y se indicó la proporción de delirium en estos pacientes. Se tomó un tipo de muestreo probabilístico aleatorio simple. Para el cálculo del tamaño de la muestra, se utilizó la fórmula específica para estudios experimentales, descrita por </w:t>
      </w:r>
      <w:r w:rsidRPr="009F69D8">
        <w:rPr>
          <w:rFonts w:ascii="Times New Roman" w:hAnsi="Times New Roman" w:cs="Times New Roman"/>
          <w:sz w:val="24"/>
          <w:szCs w:val="24"/>
        </w:rPr>
        <w:t>Desu y Raghavarao (19). Así, el tamaño de muestra adoptado fue de 49 pacientes, asumiendo α= 0.05, β= 0.2 y  δ*min= 0.25268026.</w:t>
      </w:r>
    </w:p>
    <w:p w14:paraId="06DC0614" w14:textId="77777777" w:rsidR="00FD598A" w:rsidRPr="009F69D8" w:rsidRDefault="00FD598A" w:rsidP="008C0970">
      <w:pPr>
        <w:pStyle w:val="Sinespaciado"/>
        <w:spacing w:line="276" w:lineRule="auto"/>
        <w:rPr>
          <w:rFonts w:ascii="Times New Roman" w:hAnsi="Times New Roman" w:cs="Times New Roman"/>
          <w:sz w:val="24"/>
          <w:szCs w:val="24"/>
        </w:rPr>
      </w:pPr>
    </w:p>
    <w:p w14:paraId="12971DC4" w14:textId="718598E6" w:rsidR="00FD598A" w:rsidRPr="009F69D8" w:rsidRDefault="00A64A14" w:rsidP="008C0970">
      <w:pPr>
        <w:pStyle w:val="Sinespaciado"/>
        <w:spacing w:line="276" w:lineRule="auto"/>
        <w:rPr>
          <w:rFonts w:ascii="Times New Roman" w:hAnsi="Times New Roman" w:cs="Times New Roman"/>
          <w:b/>
          <w:sz w:val="24"/>
          <w:szCs w:val="24"/>
        </w:rPr>
      </w:pPr>
      <w:r w:rsidRPr="009F69D8">
        <w:rPr>
          <w:rFonts w:ascii="Times New Roman" w:hAnsi="Times New Roman" w:cs="Times New Roman"/>
          <w:b/>
          <w:sz w:val="24"/>
          <w:szCs w:val="24"/>
        </w:rPr>
        <w:t>Instrumentos</w:t>
      </w:r>
    </w:p>
    <w:p w14:paraId="59A6FC79" w14:textId="393CAB91" w:rsidR="00846898" w:rsidRDefault="00FD598A" w:rsidP="008C0970">
      <w:pPr>
        <w:pStyle w:val="Sinespaciado"/>
        <w:spacing w:line="276" w:lineRule="auto"/>
        <w:rPr>
          <w:rFonts w:ascii="Times New Roman" w:eastAsiaTheme="minorHAnsi" w:hAnsi="Times New Roman" w:cs="Times New Roman"/>
          <w:sz w:val="24"/>
          <w:szCs w:val="24"/>
          <w:lang w:val="es-CO" w:eastAsia="en-US"/>
        </w:rPr>
      </w:pPr>
      <w:r w:rsidRPr="009F69D8">
        <w:rPr>
          <w:rFonts w:ascii="Times New Roman" w:eastAsiaTheme="minorHAnsi" w:hAnsi="Times New Roman" w:cs="Times New Roman"/>
          <w:sz w:val="24"/>
          <w:szCs w:val="24"/>
          <w:lang w:val="es-CO" w:eastAsia="en-US"/>
        </w:rPr>
        <w:t xml:space="preserve">Se elaboró la preprueba, postprueba y la guía de cuidados de enfermería según los conceptos del modelo de Betty Neuman, dando así lugar a la aplicación de su teoría de sistemas, ésto a través de la prevención secundaria para el fortalecimiento de las líneas de resistencias y la reconstitución en el paciente en UCI. </w:t>
      </w:r>
      <w:r w:rsidR="00BD1D13" w:rsidRPr="009F69D8">
        <w:rPr>
          <w:rFonts w:ascii="Times New Roman" w:eastAsiaTheme="minorHAnsi" w:hAnsi="Times New Roman" w:cs="Times New Roman"/>
          <w:sz w:val="24"/>
          <w:szCs w:val="24"/>
          <w:lang w:val="es-CO" w:eastAsia="en-US"/>
        </w:rPr>
        <w:t xml:space="preserve">Además, la guía fue construida con Enfermería basada en la Evidencia, como se observa en la Tabla I. </w:t>
      </w:r>
    </w:p>
    <w:p w14:paraId="3209CE0E" w14:textId="77777777" w:rsidR="00BB668D" w:rsidRPr="009F69D8" w:rsidRDefault="00BB668D" w:rsidP="008C0970">
      <w:pPr>
        <w:pStyle w:val="Sinespaciado"/>
        <w:spacing w:line="276" w:lineRule="auto"/>
        <w:rPr>
          <w:rFonts w:ascii="Times New Roman" w:eastAsiaTheme="minorHAnsi" w:hAnsi="Times New Roman" w:cs="Times New Roman"/>
          <w:sz w:val="24"/>
          <w:szCs w:val="24"/>
          <w:lang w:val="es-CO" w:eastAsia="en-US"/>
        </w:rPr>
      </w:pPr>
    </w:p>
    <w:p w14:paraId="0F92D2DC" w14:textId="50D54D0F" w:rsidR="008D681B" w:rsidRPr="0059219A" w:rsidRDefault="008D681B" w:rsidP="008C0970">
      <w:pPr>
        <w:spacing w:line="276" w:lineRule="auto"/>
        <w:jc w:val="both"/>
        <w:rPr>
          <w:rFonts w:ascii="Times New Roman" w:hAnsi="Times New Roman"/>
        </w:rPr>
      </w:pPr>
      <w:r w:rsidRPr="0059219A">
        <w:rPr>
          <w:rFonts w:ascii="Times New Roman" w:hAnsi="Times New Roman"/>
        </w:rPr>
        <w:t>Tabla I: Guía de cuidados de enfermería para controlar estresores del entorno que pueden ocasionar delirium en uci, basada en la teoría de Betty Neuman y EBE</w:t>
      </w:r>
      <w:r w:rsidR="0059219A">
        <w:rPr>
          <w:rFonts w:ascii="Times New Roman" w:hAnsi="Times New Roman"/>
        </w:rPr>
        <w:t>.</w:t>
      </w:r>
    </w:p>
    <w:p w14:paraId="0EB00762" w14:textId="77777777" w:rsidR="008D681B" w:rsidRPr="009F69D8" w:rsidRDefault="008D681B" w:rsidP="008C0970">
      <w:pPr>
        <w:spacing w:line="276" w:lineRule="auto"/>
        <w:jc w:val="both"/>
        <w:rPr>
          <w:rFonts w:ascii="Times New Roman" w:eastAsia="Arial Unicode MS" w:hAnsi="Times New Roman"/>
          <w:lang w:val="es-CO"/>
        </w:rPr>
      </w:pPr>
    </w:p>
    <w:p w14:paraId="1217FCB1" w14:textId="787EC6B3" w:rsidR="008D681B" w:rsidRPr="009F69D8" w:rsidRDefault="008D681B" w:rsidP="008C0970">
      <w:pPr>
        <w:spacing w:line="276" w:lineRule="auto"/>
        <w:jc w:val="both"/>
        <w:rPr>
          <w:rFonts w:ascii="Times New Roman" w:eastAsia="Arial Unicode MS" w:hAnsi="Times New Roman"/>
          <w:lang w:val="es-ES_tradnl"/>
        </w:rPr>
      </w:pPr>
      <w:r w:rsidRPr="009F69D8">
        <w:rPr>
          <w:rFonts w:ascii="Times New Roman" w:eastAsia="Arial Unicode MS" w:hAnsi="Times New Roman"/>
          <w:lang w:val="es-CO"/>
        </w:rPr>
        <w:t xml:space="preserve">La presente guía se elabora partiendo del modelo de Betty Neuman, algunos lineamientos </w:t>
      </w:r>
      <w:r w:rsidR="00395957" w:rsidRPr="009F69D8">
        <w:rPr>
          <w:rFonts w:ascii="Times New Roman" w:eastAsia="Arial Unicode MS" w:hAnsi="Times New Roman"/>
          <w:lang w:val="es-CO"/>
        </w:rPr>
        <w:t>de</w:t>
      </w:r>
      <w:r w:rsidRPr="009F69D8">
        <w:rPr>
          <w:rFonts w:ascii="Times New Roman" w:eastAsia="Arial Unicode MS" w:hAnsi="Times New Roman"/>
          <w:lang w:val="es-CO"/>
        </w:rPr>
        <w:t xml:space="preserve"> Inouye </w:t>
      </w:r>
      <w:r w:rsidRPr="009F69D8">
        <w:rPr>
          <w:rFonts w:ascii="Times New Roman" w:eastAsia="Arial Unicode MS" w:hAnsi="Times New Roman"/>
          <w:lang w:val="es-ES_tradnl"/>
        </w:rPr>
        <w:t>et al (1999) (20), Rodríguez et al (2001) (21) y la Guía dispue</w:t>
      </w:r>
      <w:r w:rsidR="00395957" w:rsidRPr="009F69D8">
        <w:rPr>
          <w:rFonts w:ascii="Times New Roman" w:eastAsia="Arial Unicode MS" w:hAnsi="Times New Roman"/>
          <w:lang w:val="es-ES_tradnl"/>
        </w:rPr>
        <w:t xml:space="preserve">sta por Ruiz et al (2010) (22). </w:t>
      </w:r>
      <w:r w:rsidR="00086044" w:rsidRPr="009F69D8">
        <w:rPr>
          <w:rFonts w:ascii="Times New Roman" w:eastAsia="Arial Unicode MS" w:hAnsi="Times New Roman"/>
          <w:lang w:val="es-ES_tradnl"/>
        </w:rPr>
        <w:t xml:space="preserve">Se empleó </w:t>
      </w:r>
      <w:r w:rsidRPr="009F69D8">
        <w:rPr>
          <w:rFonts w:ascii="Times New Roman" w:eastAsia="Arial Unicode MS" w:hAnsi="Times New Roman"/>
          <w:lang w:val="es-ES_tradnl"/>
        </w:rPr>
        <w:t xml:space="preserve">la clasificación </w:t>
      </w:r>
      <w:r w:rsidR="00086044" w:rsidRPr="009F69D8">
        <w:rPr>
          <w:rFonts w:ascii="Times New Roman" w:eastAsia="Arial Unicode MS" w:hAnsi="Times New Roman"/>
          <w:lang w:val="es-ES_tradnl"/>
        </w:rPr>
        <w:t>de</w:t>
      </w:r>
      <w:r w:rsidRPr="009F69D8">
        <w:rPr>
          <w:rFonts w:ascii="Times New Roman" w:eastAsia="Arial Unicode MS" w:hAnsi="Times New Roman"/>
          <w:lang w:val="es-ES_tradnl"/>
        </w:rPr>
        <w:t xml:space="preserve"> </w:t>
      </w:r>
      <w:r w:rsidR="00086044" w:rsidRPr="009F69D8">
        <w:rPr>
          <w:rFonts w:ascii="Times New Roman" w:eastAsia="Arial Unicode MS" w:hAnsi="Times New Roman"/>
          <w:lang w:val="es-ES_tradnl"/>
        </w:rPr>
        <w:t>Galvez</w:t>
      </w:r>
      <w:r w:rsidR="00F62A58" w:rsidRPr="009F69D8">
        <w:rPr>
          <w:rFonts w:ascii="Times New Roman" w:eastAsia="Arial Unicode MS" w:hAnsi="Times New Roman"/>
          <w:lang w:val="es-ES_tradnl"/>
        </w:rPr>
        <w:t xml:space="preserve"> para </w:t>
      </w:r>
      <w:r w:rsidR="00FB583E" w:rsidRPr="009F69D8">
        <w:rPr>
          <w:rFonts w:ascii="Times New Roman" w:eastAsia="Arial Unicode MS" w:hAnsi="Times New Roman"/>
          <w:lang w:val="es-ES_tradnl"/>
        </w:rPr>
        <w:t>EBE</w:t>
      </w:r>
      <w:r w:rsidRPr="009F69D8">
        <w:rPr>
          <w:rFonts w:ascii="Times New Roman" w:eastAsia="Arial Unicode MS" w:hAnsi="Times New Roman"/>
          <w:lang w:val="es-ES_tradnl"/>
        </w:rPr>
        <w:t xml:space="preserve"> </w:t>
      </w:r>
      <w:r w:rsidR="00D8203A" w:rsidRPr="009F69D8">
        <w:rPr>
          <w:rFonts w:ascii="Times New Roman" w:eastAsia="Arial Unicode MS" w:hAnsi="Times New Roman"/>
          <w:lang w:val="es-ES_tradnl"/>
        </w:rPr>
        <w:t xml:space="preserve">(23, </w:t>
      </w:r>
      <w:r w:rsidRPr="009F69D8">
        <w:rPr>
          <w:rFonts w:ascii="Times New Roman" w:eastAsia="Arial Unicode MS" w:hAnsi="Times New Roman"/>
          <w:lang w:val="es-ES_tradnl"/>
        </w:rPr>
        <w:t>24).</w:t>
      </w:r>
    </w:p>
    <w:p w14:paraId="3D45CDB8" w14:textId="77777777" w:rsidR="008D681B" w:rsidRPr="009F69D8" w:rsidRDefault="008D681B" w:rsidP="008C0970">
      <w:pPr>
        <w:spacing w:line="276" w:lineRule="auto"/>
        <w:rPr>
          <w:rFonts w:ascii="Times New Roman" w:hAnsi="Times New Roman"/>
          <w:b/>
        </w:rPr>
      </w:pPr>
    </w:p>
    <w:tbl>
      <w:tblPr>
        <w:tblStyle w:val="Tablaconcuadrcula"/>
        <w:tblW w:w="10018" w:type="dxa"/>
        <w:tblInd w:w="-459" w:type="dxa"/>
        <w:tblLayout w:type="fixed"/>
        <w:tblLook w:val="04A0" w:firstRow="1" w:lastRow="0" w:firstColumn="1" w:lastColumn="0" w:noHBand="0" w:noVBand="1"/>
      </w:tblPr>
      <w:tblGrid>
        <w:gridCol w:w="3402"/>
        <w:gridCol w:w="2127"/>
        <w:gridCol w:w="3118"/>
        <w:gridCol w:w="1371"/>
      </w:tblGrid>
      <w:tr w:rsidR="008D681B" w:rsidRPr="009F69D8" w14:paraId="42CBE651" w14:textId="77777777" w:rsidTr="001A33B1">
        <w:trPr>
          <w:trHeight w:hRule="exact" w:val="540"/>
          <w:tblHeader/>
        </w:trPr>
        <w:tc>
          <w:tcPr>
            <w:tcW w:w="3402" w:type="dxa"/>
            <w:vAlign w:val="center"/>
          </w:tcPr>
          <w:p w14:paraId="39F1E742" w14:textId="77777777" w:rsidR="008D681B" w:rsidRPr="009F69D8" w:rsidRDefault="008D681B" w:rsidP="008C0970">
            <w:pPr>
              <w:autoSpaceDE w:val="0"/>
              <w:autoSpaceDN w:val="0"/>
              <w:adjustRightInd w:val="0"/>
              <w:spacing w:line="276" w:lineRule="auto"/>
              <w:contextualSpacing/>
              <w:jc w:val="center"/>
              <w:rPr>
                <w:rFonts w:ascii="Times New Roman" w:hAnsi="Times New Roman"/>
                <w:sz w:val="24"/>
                <w:szCs w:val="24"/>
              </w:rPr>
            </w:pPr>
            <w:r w:rsidRPr="009F69D8">
              <w:rPr>
                <w:rFonts w:ascii="Times New Roman" w:hAnsi="Times New Roman"/>
                <w:sz w:val="24"/>
                <w:szCs w:val="24"/>
              </w:rPr>
              <w:t>CUIDADO DE ENFERMERÍA</w:t>
            </w:r>
          </w:p>
        </w:tc>
        <w:tc>
          <w:tcPr>
            <w:tcW w:w="2127" w:type="dxa"/>
            <w:vAlign w:val="center"/>
          </w:tcPr>
          <w:p w14:paraId="10419989" w14:textId="77777777" w:rsidR="008D681B" w:rsidRPr="009F69D8" w:rsidRDefault="008D681B" w:rsidP="008C0970">
            <w:pPr>
              <w:autoSpaceDE w:val="0"/>
              <w:autoSpaceDN w:val="0"/>
              <w:adjustRightInd w:val="0"/>
              <w:spacing w:line="276" w:lineRule="auto"/>
              <w:contextualSpacing/>
              <w:jc w:val="center"/>
              <w:rPr>
                <w:rFonts w:ascii="Times New Roman" w:hAnsi="Times New Roman"/>
                <w:sz w:val="24"/>
                <w:szCs w:val="24"/>
              </w:rPr>
            </w:pPr>
            <w:r w:rsidRPr="009F69D8">
              <w:rPr>
                <w:rFonts w:ascii="Times New Roman" w:hAnsi="Times New Roman"/>
                <w:sz w:val="24"/>
                <w:szCs w:val="24"/>
              </w:rPr>
              <w:t>META</w:t>
            </w:r>
          </w:p>
        </w:tc>
        <w:tc>
          <w:tcPr>
            <w:tcW w:w="3118" w:type="dxa"/>
            <w:vAlign w:val="center"/>
          </w:tcPr>
          <w:p w14:paraId="3FABC5FB" w14:textId="77777777" w:rsidR="008D681B" w:rsidRPr="009F69D8" w:rsidRDefault="008D681B" w:rsidP="008C0970">
            <w:pPr>
              <w:autoSpaceDE w:val="0"/>
              <w:autoSpaceDN w:val="0"/>
              <w:adjustRightInd w:val="0"/>
              <w:spacing w:line="276" w:lineRule="auto"/>
              <w:contextualSpacing/>
              <w:jc w:val="center"/>
              <w:rPr>
                <w:rFonts w:ascii="Times New Roman" w:hAnsi="Times New Roman"/>
                <w:sz w:val="24"/>
                <w:szCs w:val="24"/>
              </w:rPr>
            </w:pPr>
            <w:r w:rsidRPr="009F69D8">
              <w:rPr>
                <w:rFonts w:ascii="Times New Roman" w:hAnsi="Times New Roman"/>
                <w:sz w:val="24"/>
                <w:szCs w:val="24"/>
              </w:rPr>
              <w:t>JUSTIFICACIÓN</w:t>
            </w:r>
          </w:p>
        </w:tc>
        <w:tc>
          <w:tcPr>
            <w:tcW w:w="1371" w:type="dxa"/>
            <w:vAlign w:val="center"/>
          </w:tcPr>
          <w:p w14:paraId="3BD70447" w14:textId="0D613EFE" w:rsidR="008D681B" w:rsidRPr="009F69D8" w:rsidRDefault="008D681B" w:rsidP="008C0970">
            <w:pPr>
              <w:autoSpaceDE w:val="0"/>
              <w:autoSpaceDN w:val="0"/>
              <w:adjustRightInd w:val="0"/>
              <w:spacing w:line="276" w:lineRule="auto"/>
              <w:contextualSpacing/>
              <w:jc w:val="center"/>
              <w:rPr>
                <w:rFonts w:ascii="Times New Roman" w:hAnsi="Times New Roman"/>
                <w:sz w:val="24"/>
                <w:szCs w:val="24"/>
              </w:rPr>
            </w:pPr>
            <w:r w:rsidRPr="009F69D8">
              <w:rPr>
                <w:rFonts w:ascii="Times New Roman" w:hAnsi="Times New Roman"/>
                <w:sz w:val="24"/>
                <w:szCs w:val="24"/>
              </w:rPr>
              <w:t>EBE</w:t>
            </w:r>
          </w:p>
        </w:tc>
      </w:tr>
      <w:tr w:rsidR="008D681B" w:rsidRPr="009F69D8" w14:paraId="11205CC3" w14:textId="77777777" w:rsidTr="008D681B">
        <w:tc>
          <w:tcPr>
            <w:tcW w:w="3402" w:type="dxa"/>
          </w:tcPr>
          <w:p w14:paraId="6DFDE9BE" w14:textId="77777777" w:rsidR="008D681B" w:rsidRPr="009F69D8" w:rsidRDefault="008D681B" w:rsidP="008C0970">
            <w:pPr>
              <w:autoSpaceDE w:val="0"/>
              <w:autoSpaceDN w:val="0"/>
              <w:adjustRightInd w:val="0"/>
              <w:spacing w:line="276" w:lineRule="auto"/>
              <w:rPr>
                <w:rFonts w:ascii="Times New Roman" w:hAnsi="Times New Roman"/>
                <w:sz w:val="24"/>
                <w:szCs w:val="24"/>
              </w:rPr>
            </w:pPr>
            <w:r w:rsidRPr="009F69D8">
              <w:rPr>
                <w:rFonts w:ascii="Times New Roman" w:hAnsi="Times New Roman"/>
                <w:sz w:val="24"/>
                <w:szCs w:val="24"/>
              </w:rPr>
              <w:t>Saludar al paciente por su nombre (25).</w:t>
            </w:r>
          </w:p>
          <w:p w14:paraId="40FCFE4E"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tc>
        <w:tc>
          <w:tcPr>
            <w:tcW w:w="2127" w:type="dxa"/>
            <w:vMerge w:val="restart"/>
          </w:tcPr>
          <w:p w14:paraId="44B4DFE9" w14:textId="77777777" w:rsidR="008D681B" w:rsidRPr="009F69D8" w:rsidRDefault="008D681B" w:rsidP="008C0970">
            <w:pPr>
              <w:spacing w:line="276" w:lineRule="auto"/>
              <w:rPr>
                <w:rFonts w:ascii="Times New Roman" w:hAnsi="Times New Roman"/>
                <w:sz w:val="24"/>
                <w:szCs w:val="24"/>
              </w:rPr>
            </w:pPr>
            <w:r w:rsidRPr="009F69D8">
              <w:rPr>
                <w:rFonts w:ascii="Times New Roman" w:hAnsi="Times New Roman"/>
                <w:sz w:val="24"/>
                <w:szCs w:val="24"/>
              </w:rPr>
              <w:t>Favorecer la interacción y promover  el bienestar en el paciente al mantenerlo informado  de los cambios en el entorno, relacionados con el ruido y la  luz artificial continua y demás intervenciones.</w:t>
            </w:r>
          </w:p>
          <w:p w14:paraId="69FEC4DC"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tc>
        <w:tc>
          <w:tcPr>
            <w:tcW w:w="3118" w:type="dxa"/>
            <w:vMerge w:val="restart"/>
          </w:tcPr>
          <w:p w14:paraId="6DD3163E" w14:textId="77777777" w:rsidR="008D681B" w:rsidRPr="009F69D8" w:rsidRDefault="008D681B" w:rsidP="008C0970">
            <w:pPr>
              <w:autoSpaceDE w:val="0"/>
              <w:autoSpaceDN w:val="0"/>
              <w:adjustRightInd w:val="0"/>
              <w:spacing w:line="276" w:lineRule="auto"/>
              <w:rPr>
                <w:rFonts w:ascii="Times New Roman" w:eastAsia="Optima-Regular-Identity-H" w:hAnsi="Times New Roman"/>
                <w:sz w:val="24"/>
                <w:szCs w:val="24"/>
              </w:rPr>
            </w:pPr>
            <w:r w:rsidRPr="009F69D8">
              <w:rPr>
                <w:rFonts w:ascii="Times New Roman" w:eastAsia="Optima-Regular-Identity-H" w:hAnsi="Times New Roman"/>
                <w:sz w:val="24"/>
                <w:szCs w:val="24"/>
              </w:rPr>
              <w:t>“Se relacionan mayores niveles de malestar emocional en los pacientes que indican tener peor comunicación (No comunicar a su cuidador su preocupación, no mantener comunicación con el cuidador) (25).</w:t>
            </w:r>
          </w:p>
        </w:tc>
        <w:tc>
          <w:tcPr>
            <w:tcW w:w="1371" w:type="dxa"/>
            <w:vMerge w:val="restart"/>
          </w:tcPr>
          <w:p w14:paraId="56093F0F" w14:textId="77777777" w:rsidR="008D681B" w:rsidRPr="009F69D8" w:rsidRDefault="008D681B" w:rsidP="008C0970">
            <w:pPr>
              <w:spacing w:line="276" w:lineRule="auto"/>
              <w:rPr>
                <w:rFonts w:ascii="Times New Roman" w:hAnsi="Times New Roman"/>
                <w:sz w:val="24"/>
                <w:szCs w:val="24"/>
              </w:rPr>
            </w:pPr>
            <w:r w:rsidRPr="009F69D8">
              <w:rPr>
                <w:rFonts w:ascii="Times New Roman" w:hAnsi="Times New Roman"/>
                <w:sz w:val="24"/>
                <w:szCs w:val="24"/>
              </w:rPr>
              <w:t>Nivel de Evidencia 4. Nivel de Utilidad Alfa</w:t>
            </w:r>
          </w:p>
          <w:p w14:paraId="3BC50A13"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tc>
      </w:tr>
      <w:tr w:rsidR="008D681B" w:rsidRPr="009F69D8" w14:paraId="1067E7E5" w14:textId="77777777" w:rsidTr="008D681B">
        <w:tc>
          <w:tcPr>
            <w:tcW w:w="3402" w:type="dxa"/>
          </w:tcPr>
          <w:p w14:paraId="219360DC" w14:textId="77777777" w:rsidR="008D681B" w:rsidRPr="009F69D8" w:rsidRDefault="008D681B" w:rsidP="008C0970">
            <w:pPr>
              <w:autoSpaceDE w:val="0"/>
              <w:autoSpaceDN w:val="0"/>
              <w:adjustRightInd w:val="0"/>
              <w:spacing w:line="276" w:lineRule="auto"/>
              <w:rPr>
                <w:rFonts w:ascii="Times New Roman" w:hAnsi="Times New Roman"/>
                <w:sz w:val="24"/>
                <w:szCs w:val="24"/>
              </w:rPr>
            </w:pPr>
            <w:r w:rsidRPr="009F69D8">
              <w:rPr>
                <w:rFonts w:ascii="Times New Roman" w:hAnsi="Times New Roman"/>
                <w:sz w:val="24"/>
                <w:szCs w:val="24"/>
              </w:rPr>
              <w:t>Indicar al paciente las características de la unidad, horarios de visita, alimentación, baño y demás aspectos administrativos de la unidad (25).</w:t>
            </w:r>
          </w:p>
        </w:tc>
        <w:tc>
          <w:tcPr>
            <w:tcW w:w="2127" w:type="dxa"/>
            <w:vMerge/>
          </w:tcPr>
          <w:p w14:paraId="2DF79E5B"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tc>
        <w:tc>
          <w:tcPr>
            <w:tcW w:w="3118" w:type="dxa"/>
            <w:vMerge/>
          </w:tcPr>
          <w:p w14:paraId="0F82D903"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tc>
        <w:tc>
          <w:tcPr>
            <w:tcW w:w="1371" w:type="dxa"/>
            <w:vMerge/>
          </w:tcPr>
          <w:p w14:paraId="29CBF44D"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tc>
      </w:tr>
      <w:tr w:rsidR="008D681B" w:rsidRPr="009F69D8" w14:paraId="06E30451" w14:textId="77777777" w:rsidTr="008D681B">
        <w:tc>
          <w:tcPr>
            <w:tcW w:w="3402" w:type="dxa"/>
          </w:tcPr>
          <w:p w14:paraId="7D37FF53" w14:textId="77777777" w:rsidR="008D681B" w:rsidRPr="009F69D8" w:rsidRDefault="008D681B" w:rsidP="008C0970">
            <w:pPr>
              <w:autoSpaceDE w:val="0"/>
              <w:autoSpaceDN w:val="0"/>
              <w:adjustRightInd w:val="0"/>
              <w:spacing w:line="276" w:lineRule="auto"/>
              <w:rPr>
                <w:rFonts w:ascii="Times New Roman" w:hAnsi="Times New Roman"/>
                <w:sz w:val="24"/>
                <w:szCs w:val="24"/>
              </w:rPr>
            </w:pPr>
            <w:r w:rsidRPr="009F69D8">
              <w:rPr>
                <w:rFonts w:ascii="Times New Roman" w:hAnsi="Times New Roman"/>
                <w:sz w:val="24"/>
                <w:szCs w:val="24"/>
              </w:rPr>
              <w:t>Informar al paciente todas las actividades y procedimientos que se le van a realizar, como procedimientos, curaciones, administración de medicamentos, cambios de posición y valoración física (20).</w:t>
            </w:r>
          </w:p>
        </w:tc>
        <w:tc>
          <w:tcPr>
            <w:tcW w:w="2127" w:type="dxa"/>
            <w:vMerge/>
          </w:tcPr>
          <w:p w14:paraId="684B09C3"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tc>
        <w:tc>
          <w:tcPr>
            <w:tcW w:w="3118" w:type="dxa"/>
            <w:vMerge/>
          </w:tcPr>
          <w:p w14:paraId="21C26C5C"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tc>
        <w:tc>
          <w:tcPr>
            <w:tcW w:w="1371" w:type="dxa"/>
            <w:vMerge/>
          </w:tcPr>
          <w:p w14:paraId="3AC3DC31" w14:textId="77777777" w:rsidR="008D681B" w:rsidRPr="009F69D8" w:rsidRDefault="008D681B" w:rsidP="008C0970">
            <w:pPr>
              <w:spacing w:line="276" w:lineRule="auto"/>
              <w:rPr>
                <w:rFonts w:ascii="Times New Roman" w:hAnsi="Times New Roman"/>
                <w:sz w:val="24"/>
                <w:szCs w:val="24"/>
              </w:rPr>
            </w:pPr>
          </w:p>
        </w:tc>
      </w:tr>
      <w:tr w:rsidR="008D681B" w:rsidRPr="009F69D8" w14:paraId="39D67F75" w14:textId="77777777" w:rsidTr="008D681B">
        <w:tc>
          <w:tcPr>
            <w:tcW w:w="3402" w:type="dxa"/>
          </w:tcPr>
          <w:p w14:paraId="4E2959F6" w14:textId="77777777" w:rsidR="008D681B" w:rsidRPr="009F69D8" w:rsidRDefault="008D681B" w:rsidP="008C0970">
            <w:pPr>
              <w:autoSpaceDE w:val="0"/>
              <w:autoSpaceDN w:val="0"/>
              <w:adjustRightInd w:val="0"/>
              <w:spacing w:line="276" w:lineRule="auto"/>
              <w:rPr>
                <w:rFonts w:ascii="Times New Roman" w:hAnsi="Times New Roman"/>
                <w:sz w:val="24"/>
                <w:szCs w:val="24"/>
              </w:rPr>
            </w:pPr>
            <w:r w:rsidRPr="009F69D8">
              <w:rPr>
                <w:rFonts w:ascii="Times New Roman" w:hAnsi="Times New Roman"/>
                <w:sz w:val="24"/>
                <w:szCs w:val="24"/>
              </w:rPr>
              <w:t>Explicar al paciente posibles ruidos que puede llegar a escuchar, producidos por, como bombas de infusión, alarma del monitor, del ventilador y demás (20)</w:t>
            </w:r>
          </w:p>
        </w:tc>
        <w:tc>
          <w:tcPr>
            <w:tcW w:w="2127" w:type="dxa"/>
            <w:vMerge/>
          </w:tcPr>
          <w:p w14:paraId="236D1799"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tc>
        <w:tc>
          <w:tcPr>
            <w:tcW w:w="3118" w:type="dxa"/>
            <w:vMerge/>
          </w:tcPr>
          <w:p w14:paraId="2B2F0B45"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tc>
        <w:tc>
          <w:tcPr>
            <w:tcW w:w="1371" w:type="dxa"/>
            <w:vMerge/>
          </w:tcPr>
          <w:p w14:paraId="46D022DE" w14:textId="77777777" w:rsidR="008D681B" w:rsidRPr="009F69D8" w:rsidRDefault="008D681B" w:rsidP="008C0970">
            <w:pPr>
              <w:spacing w:line="276" w:lineRule="auto"/>
              <w:rPr>
                <w:rFonts w:ascii="Times New Roman" w:hAnsi="Times New Roman"/>
                <w:sz w:val="24"/>
                <w:szCs w:val="24"/>
              </w:rPr>
            </w:pPr>
          </w:p>
        </w:tc>
      </w:tr>
      <w:tr w:rsidR="008D681B" w:rsidRPr="009F69D8" w14:paraId="3B37DB6B" w14:textId="77777777" w:rsidTr="008D681B">
        <w:tc>
          <w:tcPr>
            <w:tcW w:w="3402" w:type="dxa"/>
          </w:tcPr>
          <w:p w14:paraId="74E4790D" w14:textId="77777777" w:rsidR="008D681B" w:rsidRPr="009F69D8" w:rsidRDefault="008D681B" w:rsidP="008C0970">
            <w:pPr>
              <w:spacing w:line="276" w:lineRule="auto"/>
              <w:rPr>
                <w:rFonts w:ascii="Times New Roman" w:hAnsi="Times New Roman"/>
                <w:sz w:val="24"/>
                <w:szCs w:val="24"/>
              </w:rPr>
            </w:pPr>
            <w:r w:rsidRPr="009F69D8">
              <w:rPr>
                <w:rFonts w:ascii="Times New Roman" w:hAnsi="Times New Roman"/>
                <w:sz w:val="24"/>
                <w:szCs w:val="24"/>
              </w:rPr>
              <w:t>Dialogar frecuentemente con el paciente, proporcionándole información  acerca de datos de ubicación espacial y temporal, información sobre su estado de salud y pronóstico si es posible, tratamientos que se están administrando, situación familiar y dar respuesta a las demás inquietudes que exprese (20).</w:t>
            </w:r>
          </w:p>
          <w:p w14:paraId="7C04E7D9"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tc>
        <w:tc>
          <w:tcPr>
            <w:tcW w:w="2127" w:type="dxa"/>
          </w:tcPr>
          <w:p w14:paraId="633F610C" w14:textId="77777777" w:rsidR="008D681B" w:rsidRPr="009F69D8" w:rsidRDefault="008D681B" w:rsidP="008C0970">
            <w:pPr>
              <w:autoSpaceDE w:val="0"/>
              <w:autoSpaceDN w:val="0"/>
              <w:adjustRightInd w:val="0"/>
              <w:spacing w:line="276" w:lineRule="auto"/>
              <w:rPr>
                <w:rFonts w:ascii="Times New Roman" w:hAnsi="Times New Roman"/>
                <w:sz w:val="24"/>
                <w:szCs w:val="24"/>
              </w:rPr>
            </w:pPr>
            <w:r w:rsidRPr="009F69D8">
              <w:rPr>
                <w:rFonts w:ascii="Times New Roman" w:hAnsi="Times New Roman"/>
                <w:sz w:val="24"/>
                <w:szCs w:val="24"/>
              </w:rPr>
              <w:t>Favorecer patrones de sueño durante el tiempo que el paciente permanezca en la UCI, evitando el sueño diurno y  reducir la actividad en el horario nocturno (26)</w:t>
            </w:r>
          </w:p>
        </w:tc>
        <w:tc>
          <w:tcPr>
            <w:tcW w:w="3118" w:type="dxa"/>
          </w:tcPr>
          <w:p w14:paraId="117AF4E2" w14:textId="77777777" w:rsidR="008D681B" w:rsidRPr="009F69D8" w:rsidRDefault="008D681B" w:rsidP="008C0970">
            <w:pPr>
              <w:spacing w:line="276" w:lineRule="auto"/>
              <w:rPr>
                <w:rStyle w:val="hps"/>
                <w:rFonts w:ascii="Times New Roman" w:hAnsi="Times New Roman"/>
                <w:sz w:val="24"/>
                <w:szCs w:val="24"/>
              </w:rPr>
            </w:pPr>
            <w:r w:rsidRPr="009F69D8">
              <w:rPr>
                <w:rFonts w:ascii="Times New Roman" w:hAnsi="Times New Roman"/>
                <w:sz w:val="24"/>
                <w:szCs w:val="24"/>
              </w:rPr>
              <w:t>Las estrategias no farmacológicas incluyen la reorientación, la estimulación cognitiva varias veces al día, adecuar la relación sueño-vigilia,  la estimulación visual y auditiva, y minimizar en lo posible el ruido y la luz artificial. Con estas intervenciones se reduce hasta en un 40% la incidencia del delirio. Deberá informarse a los familiares sobre estas alternativas de manejo y explicárselas para que no les cause ansiedad (27).</w:t>
            </w:r>
          </w:p>
          <w:p w14:paraId="35114EAE"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tc>
        <w:tc>
          <w:tcPr>
            <w:tcW w:w="1371" w:type="dxa"/>
          </w:tcPr>
          <w:p w14:paraId="7404351C" w14:textId="77777777" w:rsidR="008D681B" w:rsidRPr="009F69D8" w:rsidRDefault="008D681B" w:rsidP="008C0970">
            <w:pPr>
              <w:spacing w:line="276" w:lineRule="auto"/>
              <w:rPr>
                <w:rFonts w:ascii="Times New Roman" w:hAnsi="Times New Roman"/>
                <w:sz w:val="24"/>
                <w:szCs w:val="24"/>
              </w:rPr>
            </w:pPr>
            <w:r w:rsidRPr="009F69D8">
              <w:rPr>
                <w:rFonts w:ascii="Times New Roman" w:hAnsi="Times New Roman"/>
                <w:sz w:val="24"/>
                <w:szCs w:val="24"/>
              </w:rPr>
              <w:t>Grado de Recomendación Fuerte. Nivel de Evidencia  1B</w:t>
            </w:r>
          </w:p>
          <w:p w14:paraId="60767373"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tc>
      </w:tr>
      <w:tr w:rsidR="007B7A4A" w:rsidRPr="009F69D8" w14:paraId="24F01638" w14:textId="77777777" w:rsidTr="008D681B">
        <w:tc>
          <w:tcPr>
            <w:tcW w:w="3402" w:type="dxa"/>
          </w:tcPr>
          <w:p w14:paraId="68E96D23" w14:textId="77777777" w:rsidR="007B7A4A" w:rsidRPr="009F69D8" w:rsidRDefault="007B7A4A" w:rsidP="008C0970">
            <w:pPr>
              <w:autoSpaceDE w:val="0"/>
              <w:autoSpaceDN w:val="0"/>
              <w:adjustRightInd w:val="0"/>
              <w:spacing w:line="276" w:lineRule="auto"/>
              <w:rPr>
                <w:rFonts w:ascii="Times New Roman" w:hAnsi="Times New Roman"/>
                <w:sz w:val="24"/>
                <w:szCs w:val="24"/>
              </w:rPr>
            </w:pPr>
            <w:r w:rsidRPr="009F69D8">
              <w:rPr>
                <w:rFonts w:ascii="Times New Roman" w:hAnsi="Times New Roman"/>
                <w:sz w:val="24"/>
                <w:szCs w:val="24"/>
              </w:rPr>
              <w:t>Conversar con el paciente</w:t>
            </w:r>
          </w:p>
          <w:p w14:paraId="5E0CCCAD" w14:textId="77777777" w:rsidR="007B7A4A" w:rsidRPr="009F69D8" w:rsidRDefault="007B7A4A" w:rsidP="008C0970">
            <w:pPr>
              <w:spacing w:line="276" w:lineRule="auto"/>
              <w:rPr>
                <w:rFonts w:ascii="Times New Roman" w:hAnsi="Times New Roman"/>
                <w:sz w:val="24"/>
                <w:szCs w:val="24"/>
              </w:rPr>
            </w:pPr>
            <w:r w:rsidRPr="009F69D8">
              <w:rPr>
                <w:rFonts w:ascii="Times New Roman" w:hAnsi="Times New Roman"/>
                <w:sz w:val="24"/>
                <w:szCs w:val="24"/>
              </w:rPr>
              <w:t>ratificándole su condición y su orientación en tiempo y lugar (28)</w:t>
            </w:r>
          </w:p>
          <w:p w14:paraId="2C14F771" w14:textId="77777777" w:rsidR="007B7A4A" w:rsidRPr="009F69D8" w:rsidRDefault="007B7A4A" w:rsidP="008C0970">
            <w:pPr>
              <w:autoSpaceDE w:val="0"/>
              <w:autoSpaceDN w:val="0"/>
              <w:adjustRightInd w:val="0"/>
              <w:spacing w:line="276" w:lineRule="auto"/>
              <w:rPr>
                <w:rFonts w:ascii="Times New Roman" w:hAnsi="Times New Roman"/>
                <w:sz w:val="24"/>
                <w:szCs w:val="24"/>
              </w:rPr>
            </w:pPr>
          </w:p>
        </w:tc>
        <w:tc>
          <w:tcPr>
            <w:tcW w:w="2127" w:type="dxa"/>
            <w:vMerge w:val="restart"/>
          </w:tcPr>
          <w:p w14:paraId="3B6587C9" w14:textId="77777777" w:rsidR="007B7A4A" w:rsidRPr="009F69D8" w:rsidRDefault="007B7A4A" w:rsidP="008C0970">
            <w:pPr>
              <w:autoSpaceDE w:val="0"/>
              <w:autoSpaceDN w:val="0"/>
              <w:adjustRightInd w:val="0"/>
              <w:spacing w:line="276" w:lineRule="auto"/>
              <w:rPr>
                <w:rFonts w:ascii="Times New Roman" w:hAnsi="Times New Roman"/>
                <w:sz w:val="24"/>
                <w:szCs w:val="24"/>
              </w:rPr>
            </w:pPr>
            <w:r w:rsidRPr="009F69D8">
              <w:rPr>
                <w:rFonts w:ascii="Times New Roman" w:hAnsi="Times New Roman"/>
                <w:sz w:val="24"/>
                <w:szCs w:val="24"/>
              </w:rPr>
              <w:t>Proporcionar un ambiente de comodidad y descanso al paciente durante el tiempo que  permanezca en la UCI</w:t>
            </w:r>
          </w:p>
        </w:tc>
        <w:tc>
          <w:tcPr>
            <w:tcW w:w="3118" w:type="dxa"/>
          </w:tcPr>
          <w:p w14:paraId="41170CC6" w14:textId="77777777" w:rsidR="007B7A4A" w:rsidRPr="009F69D8" w:rsidRDefault="007B7A4A" w:rsidP="008C0970">
            <w:pPr>
              <w:spacing w:line="276" w:lineRule="auto"/>
              <w:rPr>
                <w:rStyle w:val="hps"/>
                <w:rFonts w:ascii="Times New Roman" w:hAnsi="Times New Roman"/>
                <w:sz w:val="24"/>
                <w:szCs w:val="24"/>
              </w:rPr>
            </w:pPr>
            <w:r w:rsidRPr="009F69D8">
              <w:rPr>
                <w:rStyle w:val="hps"/>
                <w:rFonts w:ascii="Times New Roman" w:hAnsi="Times New Roman"/>
                <w:sz w:val="24"/>
                <w:szCs w:val="24"/>
              </w:rPr>
              <w:t>“Orientar al paciente   con los nombres los de miembros del equipo de  atención y día calendario y la comunicación para reorientar en los alrededores, son actividades cognitivamente estimulantes que mejoran significativamente</w:t>
            </w:r>
            <w:r w:rsidRPr="009F69D8">
              <w:rPr>
                <w:rFonts w:ascii="Times New Roman" w:hAnsi="Times New Roman"/>
                <w:sz w:val="24"/>
                <w:szCs w:val="24"/>
              </w:rPr>
              <w:br/>
              <w:t xml:space="preserve"> </w:t>
            </w:r>
            <w:r w:rsidRPr="009F69D8">
              <w:rPr>
                <w:rStyle w:val="hps"/>
                <w:rFonts w:ascii="Times New Roman" w:hAnsi="Times New Roman"/>
                <w:sz w:val="24"/>
                <w:szCs w:val="24"/>
              </w:rPr>
              <w:t>la orientación</w:t>
            </w:r>
            <w:r w:rsidRPr="009F69D8">
              <w:rPr>
                <w:rFonts w:ascii="Times New Roman" w:hAnsi="Times New Roman"/>
                <w:sz w:val="24"/>
                <w:szCs w:val="24"/>
              </w:rPr>
              <w:t xml:space="preserve"> </w:t>
            </w:r>
            <w:r w:rsidRPr="009F69D8">
              <w:rPr>
                <w:rStyle w:val="hps"/>
                <w:rFonts w:ascii="Times New Roman" w:hAnsi="Times New Roman"/>
                <w:sz w:val="24"/>
                <w:szCs w:val="24"/>
              </w:rPr>
              <w:t>y</w:t>
            </w:r>
            <w:r w:rsidRPr="009F69D8">
              <w:rPr>
                <w:rFonts w:ascii="Times New Roman" w:hAnsi="Times New Roman"/>
                <w:sz w:val="24"/>
                <w:szCs w:val="24"/>
              </w:rPr>
              <w:t xml:space="preserve"> muestra </w:t>
            </w:r>
            <w:r w:rsidRPr="009F69D8">
              <w:rPr>
                <w:rStyle w:val="hps"/>
                <w:rFonts w:ascii="Times New Roman" w:hAnsi="Times New Roman"/>
                <w:sz w:val="24"/>
                <w:szCs w:val="24"/>
              </w:rPr>
              <w:t>una</w:t>
            </w:r>
            <w:r w:rsidRPr="009F69D8">
              <w:rPr>
                <w:rFonts w:ascii="Times New Roman" w:hAnsi="Times New Roman"/>
                <w:sz w:val="24"/>
                <w:szCs w:val="24"/>
              </w:rPr>
              <w:t xml:space="preserve"> </w:t>
            </w:r>
            <w:r w:rsidRPr="009F69D8">
              <w:rPr>
                <w:rStyle w:val="hps"/>
                <w:rFonts w:ascii="Times New Roman" w:hAnsi="Times New Roman"/>
                <w:sz w:val="24"/>
                <w:szCs w:val="24"/>
              </w:rPr>
              <w:t>significativa</w:t>
            </w:r>
            <w:r w:rsidRPr="009F69D8">
              <w:rPr>
                <w:rFonts w:ascii="Times New Roman" w:hAnsi="Times New Roman"/>
                <w:sz w:val="24"/>
                <w:szCs w:val="24"/>
              </w:rPr>
              <w:br/>
            </w:r>
            <w:r w:rsidRPr="009F69D8">
              <w:rPr>
                <w:rStyle w:val="hps"/>
                <w:rFonts w:ascii="Times New Roman" w:hAnsi="Times New Roman"/>
                <w:sz w:val="24"/>
                <w:szCs w:val="24"/>
              </w:rPr>
              <w:t>reducción</w:t>
            </w:r>
            <w:r w:rsidRPr="009F69D8">
              <w:rPr>
                <w:rFonts w:ascii="Times New Roman" w:hAnsi="Times New Roman"/>
                <w:sz w:val="24"/>
                <w:szCs w:val="24"/>
              </w:rPr>
              <w:t xml:space="preserve"> </w:t>
            </w:r>
            <w:r w:rsidRPr="009F69D8">
              <w:rPr>
                <w:rStyle w:val="hps"/>
                <w:rFonts w:ascii="Times New Roman" w:hAnsi="Times New Roman"/>
                <w:sz w:val="24"/>
                <w:szCs w:val="24"/>
              </w:rPr>
              <w:t>en</w:t>
            </w:r>
            <w:r w:rsidRPr="009F69D8">
              <w:rPr>
                <w:rFonts w:ascii="Times New Roman" w:hAnsi="Times New Roman"/>
                <w:sz w:val="24"/>
                <w:szCs w:val="24"/>
              </w:rPr>
              <w:t xml:space="preserve"> </w:t>
            </w:r>
            <w:r w:rsidRPr="009F69D8">
              <w:rPr>
                <w:rStyle w:val="hps"/>
                <w:rFonts w:ascii="Times New Roman" w:hAnsi="Times New Roman"/>
                <w:sz w:val="24"/>
                <w:szCs w:val="24"/>
              </w:rPr>
              <w:t>la tasa de uso</w:t>
            </w:r>
            <w:r w:rsidRPr="009F69D8">
              <w:rPr>
                <w:rFonts w:ascii="Times New Roman" w:hAnsi="Times New Roman"/>
                <w:sz w:val="24"/>
                <w:szCs w:val="24"/>
              </w:rPr>
              <w:t xml:space="preserve"> </w:t>
            </w:r>
            <w:r w:rsidRPr="009F69D8">
              <w:rPr>
                <w:rStyle w:val="hps"/>
                <w:rFonts w:ascii="Times New Roman" w:hAnsi="Times New Roman"/>
                <w:sz w:val="24"/>
                <w:szCs w:val="24"/>
              </w:rPr>
              <w:t>de sedantes</w:t>
            </w:r>
            <w:r w:rsidRPr="009F69D8">
              <w:rPr>
                <w:rFonts w:ascii="Times New Roman" w:hAnsi="Times New Roman"/>
                <w:sz w:val="24"/>
                <w:szCs w:val="24"/>
              </w:rPr>
              <w:t xml:space="preserve"> </w:t>
            </w:r>
            <w:r w:rsidRPr="009F69D8">
              <w:rPr>
                <w:rStyle w:val="hps"/>
                <w:rFonts w:ascii="Times New Roman" w:hAnsi="Times New Roman"/>
                <w:sz w:val="24"/>
                <w:szCs w:val="24"/>
              </w:rPr>
              <w:t>para</w:t>
            </w:r>
            <w:r w:rsidRPr="009F69D8">
              <w:rPr>
                <w:rFonts w:ascii="Times New Roman" w:hAnsi="Times New Roman"/>
                <w:sz w:val="24"/>
                <w:szCs w:val="24"/>
              </w:rPr>
              <w:br/>
            </w:r>
            <w:r w:rsidRPr="009F69D8">
              <w:rPr>
                <w:rStyle w:val="hps"/>
                <w:rFonts w:ascii="Times New Roman" w:hAnsi="Times New Roman"/>
                <w:sz w:val="24"/>
                <w:szCs w:val="24"/>
              </w:rPr>
              <w:t>dormir”(20)</w:t>
            </w:r>
          </w:p>
          <w:p w14:paraId="2C51F135" w14:textId="77777777" w:rsidR="007B7A4A" w:rsidRPr="009F69D8" w:rsidRDefault="007B7A4A" w:rsidP="008C0970">
            <w:pPr>
              <w:autoSpaceDE w:val="0"/>
              <w:autoSpaceDN w:val="0"/>
              <w:adjustRightInd w:val="0"/>
              <w:spacing w:line="276" w:lineRule="auto"/>
              <w:rPr>
                <w:rFonts w:ascii="Times New Roman" w:hAnsi="Times New Roman"/>
                <w:sz w:val="24"/>
                <w:szCs w:val="24"/>
              </w:rPr>
            </w:pPr>
          </w:p>
        </w:tc>
        <w:tc>
          <w:tcPr>
            <w:tcW w:w="1371" w:type="dxa"/>
          </w:tcPr>
          <w:p w14:paraId="5E9F3998" w14:textId="77777777" w:rsidR="007B7A4A" w:rsidRPr="009F69D8" w:rsidRDefault="007B7A4A" w:rsidP="008C0970">
            <w:pPr>
              <w:spacing w:line="276" w:lineRule="auto"/>
              <w:rPr>
                <w:rFonts w:ascii="Times New Roman" w:hAnsi="Times New Roman"/>
                <w:sz w:val="24"/>
                <w:szCs w:val="24"/>
              </w:rPr>
            </w:pPr>
            <w:r w:rsidRPr="009F69D8">
              <w:rPr>
                <w:rFonts w:ascii="Times New Roman" w:hAnsi="Times New Roman"/>
                <w:sz w:val="24"/>
                <w:szCs w:val="24"/>
              </w:rPr>
              <w:t>Nivel de Evidencia 2 -  Utilidad Alfa</w:t>
            </w:r>
          </w:p>
          <w:p w14:paraId="1D717707" w14:textId="77777777" w:rsidR="007B7A4A" w:rsidRPr="009F69D8" w:rsidRDefault="007B7A4A" w:rsidP="008C0970">
            <w:pPr>
              <w:autoSpaceDE w:val="0"/>
              <w:autoSpaceDN w:val="0"/>
              <w:adjustRightInd w:val="0"/>
              <w:spacing w:line="276" w:lineRule="auto"/>
              <w:rPr>
                <w:rFonts w:ascii="Times New Roman" w:hAnsi="Times New Roman"/>
                <w:sz w:val="24"/>
                <w:szCs w:val="24"/>
              </w:rPr>
            </w:pPr>
          </w:p>
        </w:tc>
      </w:tr>
      <w:tr w:rsidR="007B7A4A" w:rsidRPr="009F69D8" w14:paraId="103AB32F" w14:textId="77777777" w:rsidTr="008D681B">
        <w:tc>
          <w:tcPr>
            <w:tcW w:w="3402" w:type="dxa"/>
            <w:vMerge w:val="restart"/>
          </w:tcPr>
          <w:p w14:paraId="2991318B" w14:textId="77777777" w:rsidR="007B7A4A" w:rsidRPr="009F69D8" w:rsidRDefault="007B7A4A" w:rsidP="008C0970">
            <w:pPr>
              <w:spacing w:line="276" w:lineRule="auto"/>
              <w:rPr>
                <w:rFonts w:ascii="Times New Roman" w:hAnsi="Times New Roman"/>
                <w:sz w:val="24"/>
                <w:szCs w:val="24"/>
              </w:rPr>
            </w:pPr>
            <w:r w:rsidRPr="009F69D8">
              <w:rPr>
                <w:rFonts w:ascii="Times New Roman" w:hAnsi="Times New Roman"/>
                <w:sz w:val="24"/>
                <w:szCs w:val="24"/>
              </w:rPr>
              <w:t>Estimular los estados de ALERTA en el paciente (favoreciendo la lectura) permitiendo el ingreso de elementos personales como anteojos, revistas,  libros de interés personal, agenda y libros personales; para que el paciente mantenga el ciclo circadiano, ayudando a que escuche música, lea, vea revistas, periódico, mantenga conversaciones con la familia o personal de salud durante el día y en la noche duerma. Para esto se permitirá el ingreso de elementos personales como anteojos, revistas, grabadora, agenda y libros personales (20).</w:t>
            </w:r>
          </w:p>
          <w:p w14:paraId="42267B1C" w14:textId="77777777" w:rsidR="007B7A4A" w:rsidRPr="009F69D8" w:rsidRDefault="007B7A4A" w:rsidP="008C0970">
            <w:pPr>
              <w:autoSpaceDE w:val="0"/>
              <w:autoSpaceDN w:val="0"/>
              <w:adjustRightInd w:val="0"/>
              <w:spacing w:line="276" w:lineRule="auto"/>
              <w:rPr>
                <w:rFonts w:ascii="Times New Roman" w:hAnsi="Times New Roman"/>
                <w:sz w:val="24"/>
                <w:szCs w:val="24"/>
              </w:rPr>
            </w:pPr>
          </w:p>
        </w:tc>
        <w:tc>
          <w:tcPr>
            <w:tcW w:w="2127" w:type="dxa"/>
            <w:vMerge/>
          </w:tcPr>
          <w:p w14:paraId="594DC44D" w14:textId="77777777" w:rsidR="007B7A4A" w:rsidRPr="009F69D8" w:rsidRDefault="007B7A4A" w:rsidP="008C0970">
            <w:pPr>
              <w:autoSpaceDE w:val="0"/>
              <w:autoSpaceDN w:val="0"/>
              <w:adjustRightInd w:val="0"/>
              <w:spacing w:line="276" w:lineRule="auto"/>
              <w:rPr>
                <w:rFonts w:ascii="Times New Roman" w:hAnsi="Times New Roman"/>
                <w:sz w:val="24"/>
                <w:szCs w:val="24"/>
              </w:rPr>
            </w:pPr>
          </w:p>
        </w:tc>
        <w:tc>
          <w:tcPr>
            <w:tcW w:w="3118" w:type="dxa"/>
          </w:tcPr>
          <w:p w14:paraId="1770A3BA" w14:textId="77777777" w:rsidR="007B7A4A" w:rsidRPr="009F69D8" w:rsidRDefault="007B7A4A" w:rsidP="008C0970">
            <w:pPr>
              <w:spacing w:line="276" w:lineRule="auto"/>
              <w:rPr>
                <w:rStyle w:val="hps"/>
                <w:rFonts w:ascii="Times New Roman" w:hAnsi="Times New Roman"/>
                <w:sz w:val="24"/>
                <w:szCs w:val="24"/>
              </w:rPr>
            </w:pPr>
            <w:r w:rsidRPr="009F69D8">
              <w:rPr>
                <w:rStyle w:val="hps"/>
                <w:rFonts w:ascii="Times New Roman" w:hAnsi="Times New Roman"/>
                <w:sz w:val="24"/>
                <w:szCs w:val="24"/>
              </w:rPr>
              <w:t>“Orientar al paciente   con los nombres los de miembros del equipo de  atención y día calendario y la comunicación para reorientar en los alrededores, son actividades cognitivamente estimulantes que mejoran significativamente</w:t>
            </w:r>
            <w:r w:rsidRPr="009F69D8">
              <w:rPr>
                <w:rFonts w:ascii="Times New Roman" w:hAnsi="Times New Roman"/>
                <w:sz w:val="24"/>
                <w:szCs w:val="24"/>
              </w:rPr>
              <w:br/>
              <w:t xml:space="preserve"> </w:t>
            </w:r>
            <w:r w:rsidRPr="009F69D8">
              <w:rPr>
                <w:rStyle w:val="hps"/>
                <w:rFonts w:ascii="Times New Roman" w:hAnsi="Times New Roman"/>
                <w:sz w:val="24"/>
                <w:szCs w:val="24"/>
              </w:rPr>
              <w:t>la orientación</w:t>
            </w:r>
            <w:r w:rsidRPr="009F69D8">
              <w:rPr>
                <w:rFonts w:ascii="Times New Roman" w:hAnsi="Times New Roman"/>
                <w:sz w:val="24"/>
                <w:szCs w:val="24"/>
              </w:rPr>
              <w:t xml:space="preserve"> </w:t>
            </w:r>
            <w:r w:rsidRPr="009F69D8">
              <w:rPr>
                <w:rStyle w:val="hps"/>
                <w:rFonts w:ascii="Times New Roman" w:hAnsi="Times New Roman"/>
                <w:sz w:val="24"/>
                <w:szCs w:val="24"/>
              </w:rPr>
              <w:t>y</w:t>
            </w:r>
            <w:r w:rsidRPr="009F69D8">
              <w:rPr>
                <w:rFonts w:ascii="Times New Roman" w:hAnsi="Times New Roman"/>
                <w:sz w:val="24"/>
                <w:szCs w:val="24"/>
              </w:rPr>
              <w:t xml:space="preserve"> muestra </w:t>
            </w:r>
            <w:r w:rsidRPr="009F69D8">
              <w:rPr>
                <w:rStyle w:val="hps"/>
                <w:rFonts w:ascii="Times New Roman" w:hAnsi="Times New Roman"/>
                <w:sz w:val="24"/>
                <w:szCs w:val="24"/>
              </w:rPr>
              <w:t>una</w:t>
            </w:r>
            <w:r w:rsidRPr="009F69D8">
              <w:rPr>
                <w:rFonts w:ascii="Times New Roman" w:hAnsi="Times New Roman"/>
                <w:sz w:val="24"/>
                <w:szCs w:val="24"/>
              </w:rPr>
              <w:t xml:space="preserve"> </w:t>
            </w:r>
            <w:r w:rsidRPr="009F69D8">
              <w:rPr>
                <w:rStyle w:val="hps"/>
                <w:rFonts w:ascii="Times New Roman" w:hAnsi="Times New Roman"/>
                <w:sz w:val="24"/>
                <w:szCs w:val="24"/>
              </w:rPr>
              <w:t>significativa</w:t>
            </w:r>
            <w:r w:rsidRPr="009F69D8">
              <w:rPr>
                <w:rFonts w:ascii="Times New Roman" w:hAnsi="Times New Roman"/>
                <w:sz w:val="24"/>
                <w:szCs w:val="24"/>
              </w:rPr>
              <w:br/>
            </w:r>
            <w:r w:rsidRPr="009F69D8">
              <w:rPr>
                <w:rStyle w:val="hps"/>
                <w:rFonts w:ascii="Times New Roman" w:hAnsi="Times New Roman"/>
                <w:sz w:val="24"/>
                <w:szCs w:val="24"/>
              </w:rPr>
              <w:t>reducción</w:t>
            </w:r>
            <w:r w:rsidRPr="009F69D8">
              <w:rPr>
                <w:rFonts w:ascii="Times New Roman" w:hAnsi="Times New Roman"/>
                <w:sz w:val="24"/>
                <w:szCs w:val="24"/>
              </w:rPr>
              <w:t xml:space="preserve"> </w:t>
            </w:r>
            <w:r w:rsidRPr="009F69D8">
              <w:rPr>
                <w:rStyle w:val="hps"/>
                <w:rFonts w:ascii="Times New Roman" w:hAnsi="Times New Roman"/>
                <w:sz w:val="24"/>
                <w:szCs w:val="24"/>
              </w:rPr>
              <w:t>en</w:t>
            </w:r>
            <w:r w:rsidRPr="009F69D8">
              <w:rPr>
                <w:rFonts w:ascii="Times New Roman" w:hAnsi="Times New Roman"/>
                <w:sz w:val="24"/>
                <w:szCs w:val="24"/>
              </w:rPr>
              <w:t xml:space="preserve"> </w:t>
            </w:r>
            <w:r w:rsidRPr="009F69D8">
              <w:rPr>
                <w:rStyle w:val="hps"/>
                <w:rFonts w:ascii="Times New Roman" w:hAnsi="Times New Roman"/>
                <w:sz w:val="24"/>
                <w:szCs w:val="24"/>
              </w:rPr>
              <w:t>la tasa de uso</w:t>
            </w:r>
            <w:r w:rsidRPr="009F69D8">
              <w:rPr>
                <w:rFonts w:ascii="Times New Roman" w:hAnsi="Times New Roman"/>
                <w:sz w:val="24"/>
                <w:szCs w:val="24"/>
              </w:rPr>
              <w:t xml:space="preserve"> </w:t>
            </w:r>
            <w:r w:rsidRPr="009F69D8">
              <w:rPr>
                <w:rStyle w:val="hps"/>
                <w:rFonts w:ascii="Times New Roman" w:hAnsi="Times New Roman"/>
                <w:sz w:val="24"/>
                <w:szCs w:val="24"/>
              </w:rPr>
              <w:t>de sedantes</w:t>
            </w:r>
            <w:r w:rsidRPr="009F69D8">
              <w:rPr>
                <w:rFonts w:ascii="Times New Roman" w:hAnsi="Times New Roman"/>
                <w:sz w:val="24"/>
                <w:szCs w:val="24"/>
              </w:rPr>
              <w:t xml:space="preserve"> </w:t>
            </w:r>
            <w:r w:rsidRPr="009F69D8">
              <w:rPr>
                <w:rStyle w:val="hps"/>
                <w:rFonts w:ascii="Times New Roman" w:hAnsi="Times New Roman"/>
                <w:sz w:val="24"/>
                <w:szCs w:val="24"/>
              </w:rPr>
              <w:t>para</w:t>
            </w:r>
            <w:r w:rsidRPr="009F69D8">
              <w:rPr>
                <w:rFonts w:ascii="Times New Roman" w:hAnsi="Times New Roman"/>
                <w:sz w:val="24"/>
                <w:szCs w:val="24"/>
              </w:rPr>
              <w:br/>
            </w:r>
            <w:r w:rsidRPr="009F69D8">
              <w:rPr>
                <w:rStyle w:val="hps"/>
                <w:rFonts w:ascii="Times New Roman" w:hAnsi="Times New Roman"/>
                <w:sz w:val="24"/>
                <w:szCs w:val="24"/>
              </w:rPr>
              <w:t>dormir”(20)</w:t>
            </w:r>
          </w:p>
          <w:p w14:paraId="5745E3AC" w14:textId="77777777" w:rsidR="007B7A4A" w:rsidRPr="009F69D8" w:rsidRDefault="007B7A4A" w:rsidP="008C0970">
            <w:pPr>
              <w:autoSpaceDE w:val="0"/>
              <w:autoSpaceDN w:val="0"/>
              <w:adjustRightInd w:val="0"/>
              <w:spacing w:line="276" w:lineRule="auto"/>
              <w:rPr>
                <w:rFonts w:ascii="Times New Roman" w:hAnsi="Times New Roman"/>
                <w:sz w:val="24"/>
                <w:szCs w:val="24"/>
              </w:rPr>
            </w:pPr>
          </w:p>
        </w:tc>
        <w:tc>
          <w:tcPr>
            <w:tcW w:w="1371" w:type="dxa"/>
          </w:tcPr>
          <w:p w14:paraId="2F3C13CE" w14:textId="77777777" w:rsidR="007B7A4A" w:rsidRPr="009F69D8" w:rsidRDefault="007B7A4A" w:rsidP="008C0970">
            <w:pPr>
              <w:spacing w:line="276" w:lineRule="auto"/>
              <w:rPr>
                <w:rFonts w:ascii="Times New Roman" w:hAnsi="Times New Roman"/>
                <w:sz w:val="24"/>
                <w:szCs w:val="24"/>
              </w:rPr>
            </w:pPr>
            <w:r w:rsidRPr="009F69D8">
              <w:rPr>
                <w:rFonts w:ascii="Times New Roman" w:hAnsi="Times New Roman"/>
                <w:sz w:val="24"/>
                <w:szCs w:val="24"/>
              </w:rPr>
              <w:t>Nivel de Evidencia 6. Utilidad Alfa</w:t>
            </w:r>
          </w:p>
          <w:p w14:paraId="2ED082E7" w14:textId="77777777" w:rsidR="007B7A4A" w:rsidRPr="009F69D8" w:rsidRDefault="007B7A4A" w:rsidP="008C0970">
            <w:pPr>
              <w:autoSpaceDE w:val="0"/>
              <w:autoSpaceDN w:val="0"/>
              <w:adjustRightInd w:val="0"/>
              <w:spacing w:line="276" w:lineRule="auto"/>
              <w:rPr>
                <w:rFonts w:ascii="Times New Roman" w:hAnsi="Times New Roman"/>
                <w:sz w:val="24"/>
                <w:szCs w:val="24"/>
              </w:rPr>
            </w:pPr>
          </w:p>
        </w:tc>
      </w:tr>
      <w:tr w:rsidR="007B7A4A" w:rsidRPr="009F69D8" w14:paraId="09C2BF6D" w14:textId="77777777" w:rsidTr="008D681B">
        <w:tc>
          <w:tcPr>
            <w:tcW w:w="3402" w:type="dxa"/>
            <w:vMerge/>
          </w:tcPr>
          <w:p w14:paraId="36F8CEB1" w14:textId="77777777" w:rsidR="007B7A4A" w:rsidRPr="009F69D8" w:rsidRDefault="007B7A4A" w:rsidP="008C0970">
            <w:pPr>
              <w:autoSpaceDE w:val="0"/>
              <w:autoSpaceDN w:val="0"/>
              <w:adjustRightInd w:val="0"/>
              <w:spacing w:line="276" w:lineRule="auto"/>
              <w:rPr>
                <w:rFonts w:ascii="Times New Roman" w:hAnsi="Times New Roman"/>
                <w:sz w:val="24"/>
                <w:szCs w:val="24"/>
              </w:rPr>
            </w:pPr>
          </w:p>
        </w:tc>
        <w:tc>
          <w:tcPr>
            <w:tcW w:w="2127" w:type="dxa"/>
            <w:vMerge/>
          </w:tcPr>
          <w:p w14:paraId="021E341F" w14:textId="77777777" w:rsidR="007B7A4A" w:rsidRPr="009F69D8" w:rsidRDefault="007B7A4A" w:rsidP="008C0970">
            <w:pPr>
              <w:autoSpaceDE w:val="0"/>
              <w:autoSpaceDN w:val="0"/>
              <w:adjustRightInd w:val="0"/>
              <w:spacing w:line="276" w:lineRule="auto"/>
              <w:rPr>
                <w:rFonts w:ascii="Times New Roman" w:hAnsi="Times New Roman"/>
                <w:sz w:val="24"/>
                <w:szCs w:val="24"/>
              </w:rPr>
            </w:pPr>
          </w:p>
        </w:tc>
        <w:tc>
          <w:tcPr>
            <w:tcW w:w="3118" w:type="dxa"/>
          </w:tcPr>
          <w:p w14:paraId="5BC2383E" w14:textId="77777777" w:rsidR="007B7A4A" w:rsidRPr="009F69D8" w:rsidRDefault="007B7A4A" w:rsidP="008C0970">
            <w:pPr>
              <w:spacing w:line="276" w:lineRule="auto"/>
              <w:rPr>
                <w:rFonts w:ascii="Times New Roman" w:hAnsi="Times New Roman"/>
                <w:sz w:val="24"/>
                <w:szCs w:val="24"/>
                <w:lang w:eastAsia="es-CO"/>
              </w:rPr>
            </w:pPr>
            <w:r w:rsidRPr="009F69D8">
              <w:rPr>
                <w:rFonts w:ascii="Times New Roman" w:hAnsi="Times New Roman"/>
                <w:sz w:val="24"/>
                <w:szCs w:val="24"/>
                <w:lang w:eastAsia="es-CO"/>
              </w:rPr>
              <w:t xml:space="preserve">“Los efectos del ruido por encima de los límites recomendados por la OMS, pueden producir alteraciones psico-fisiológicas y sensoriales en los individuos expuestos al mismo. Cuando se trata de personas enfermas, ingresadas en un centro hospitalario, más susceptibles y vulnerables que el resto de la población, se hace más necesario extremar las medidas medioambientales para mantener el nivel de ruido dentro de límites adecuados. </w:t>
            </w:r>
          </w:p>
          <w:p w14:paraId="44F47818" w14:textId="77777777" w:rsidR="007B7A4A" w:rsidRPr="009F69D8" w:rsidRDefault="007B7A4A" w:rsidP="008C0970">
            <w:pPr>
              <w:autoSpaceDE w:val="0"/>
              <w:autoSpaceDN w:val="0"/>
              <w:adjustRightInd w:val="0"/>
              <w:spacing w:line="276" w:lineRule="auto"/>
              <w:rPr>
                <w:rFonts w:ascii="Times New Roman" w:hAnsi="Times New Roman"/>
                <w:sz w:val="24"/>
                <w:szCs w:val="24"/>
              </w:rPr>
            </w:pPr>
          </w:p>
        </w:tc>
        <w:tc>
          <w:tcPr>
            <w:tcW w:w="1371" w:type="dxa"/>
          </w:tcPr>
          <w:p w14:paraId="71B00BD4" w14:textId="77777777" w:rsidR="007B7A4A" w:rsidRPr="009F69D8" w:rsidRDefault="007B7A4A" w:rsidP="008C0970">
            <w:pPr>
              <w:autoSpaceDE w:val="0"/>
              <w:autoSpaceDN w:val="0"/>
              <w:adjustRightInd w:val="0"/>
              <w:spacing w:line="276" w:lineRule="auto"/>
              <w:rPr>
                <w:rFonts w:ascii="Times New Roman" w:hAnsi="Times New Roman"/>
                <w:sz w:val="24"/>
                <w:szCs w:val="24"/>
              </w:rPr>
            </w:pPr>
          </w:p>
        </w:tc>
      </w:tr>
      <w:tr w:rsidR="007B7A4A" w:rsidRPr="009F69D8" w14:paraId="7393EABC" w14:textId="77777777" w:rsidTr="008D681B">
        <w:tc>
          <w:tcPr>
            <w:tcW w:w="3402" w:type="dxa"/>
            <w:vMerge/>
          </w:tcPr>
          <w:p w14:paraId="0F36725F" w14:textId="77777777" w:rsidR="007B7A4A" w:rsidRPr="009F69D8" w:rsidRDefault="007B7A4A" w:rsidP="008C0970">
            <w:pPr>
              <w:autoSpaceDE w:val="0"/>
              <w:autoSpaceDN w:val="0"/>
              <w:adjustRightInd w:val="0"/>
              <w:spacing w:line="276" w:lineRule="auto"/>
              <w:rPr>
                <w:rFonts w:ascii="Times New Roman" w:hAnsi="Times New Roman"/>
                <w:sz w:val="24"/>
                <w:szCs w:val="24"/>
              </w:rPr>
            </w:pPr>
          </w:p>
        </w:tc>
        <w:tc>
          <w:tcPr>
            <w:tcW w:w="2127" w:type="dxa"/>
            <w:vMerge/>
          </w:tcPr>
          <w:p w14:paraId="36CE5BB6" w14:textId="77777777" w:rsidR="007B7A4A" w:rsidRPr="009F69D8" w:rsidRDefault="007B7A4A" w:rsidP="008C0970">
            <w:pPr>
              <w:autoSpaceDE w:val="0"/>
              <w:autoSpaceDN w:val="0"/>
              <w:adjustRightInd w:val="0"/>
              <w:spacing w:line="276" w:lineRule="auto"/>
              <w:rPr>
                <w:rFonts w:ascii="Times New Roman" w:hAnsi="Times New Roman"/>
                <w:sz w:val="24"/>
                <w:szCs w:val="24"/>
              </w:rPr>
            </w:pPr>
          </w:p>
        </w:tc>
        <w:tc>
          <w:tcPr>
            <w:tcW w:w="3118" w:type="dxa"/>
          </w:tcPr>
          <w:p w14:paraId="25A12D9C" w14:textId="77777777" w:rsidR="007B7A4A" w:rsidRPr="009F69D8" w:rsidRDefault="007B7A4A" w:rsidP="008C0970">
            <w:pPr>
              <w:spacing w:line="276" w:lineRule="auto"/>
              <w:rPr>
                <w:rStyle w:val="hps"/>
                <w:rFonts w:ascii="Times New Roman" w:hAnsi="Times New Roman"/>
                <w:sz w:val="24"/>
                <w:szCs w:val="24"/>
              </w:rPr>
            </w:pPr>
            <w:r w:rsidRPr="009F69D8">
              <w:rPr>
                <w:rFonts w:ascii="Times New Roman" w:hAnsi="Times New Roman"/>
                <w:sz w:val="24"/>
                <w:szCs w:val="24"/>
                <w:lang w:eastAsia="es-CO"/>
              </w:rPr>
              <w:t>Las instituciones sanitarias, en las unidades de hospitalización, y sobre todo en las unidades de cuidados intensivos, el ruido sobrepasa los límites permitidos, y causa efectos adversos sobre los pacientes, contribuyendo a aumentar su nivel de estrés y ansiedad, y a desencadenar problemas como la alteración del sueño y la desorientación temporo-espacial</w:t>
            </w:r>
            <w:r w:rsidRPr="009F69D8">
              <w:rPr>
                <w:rFonts w:ascii="Times New Roman" w:hAnsi="Times New Roman"/>
                <w:b/>
                <w:sz w:val="24"/>
                <w:szCs w:val="24"/>
                <w:lang w:eastAsia="es-CO"/>
              </w:rPr>
              <w:t xml:space="preserve">. </w:t>
            </w:r>
            <w:r w:rsidRPr="009F69D8">
              <w:rPr>
                <w:rFonts w:ascii="Times New Roman" w:hAnsi="Times New Roman"/>
                <w:sz w:val="24"/>
                <w:szCs w:val="24"/>
                <w:lang w:eastAsia="es-CO"/>
              </w:rPr>
              <w:t>La modificación del comportamiento y de los hábitos rutinarios en el trabajo, de las enfermeras y de los médicos de las unidades de cuidados intensivos, es fundamental para disminuir los factores que alteran el sueño de los pacientes”</w:t>
            </w:r>
            <w:r w:rsidRPr="009F69D8">
              <w:rPr>
                <w:rStyle w:val="hps"/>
                <w:rFonts w:ascii="Times New Roman" w:hAnsi="Times New Roman"/>
                <w:sz w:val="24"/>
                <w:szCs w:val="24"/>
              </w:rPr>
              <w:t>(25).</w:t>
            </w:r>
          </w:p>
          <w:p w14:paraId="335F8101" w14:textId="77777777" w:rsidR="007B7A4A" w:rsidRPr="009F69D8" w:rsidRDefault="007B7A4A" w:rsidP="008C0970">
            <w:pPr>
              <w:autoSpaceDE w:val="0"/>
              <w:autoSpaceDN w:val="0"/>
              <w:adjustRightInd w:val="0"/>
              <w:spacing w:line="276" w:lineRule="auto"/>
              <w:rPr>
                <w:rFonts w:ascii="Times New Roman" w:hAnsi="Times New Roman"/>
                <w:sz w:val="24"/>
                <w:szCs w:val="24"/>
              </w:rPr>
            </w:pPr>
          </w:p>
        </w:tc>
        <w:tc>
          <w:tcPr>
            <w:tcW w:w="1371" w:type="dxa"/>
          </w:tcPr>
          <w:p w14:paraId="71E4DA34" w14:textId="77777777" w:rsidR="007B7A4A" w:rsidRPr="009F69D8" w:rsidRDefault="007B7A4A" w:rsidP="008C0970">
            <w:pPr>
              <w:autoSpaceDE w:val="0"/>
              <w:autoSpaceDN w:val="0"/>
              <w:adjustRightInd w:val="0"/>
              <w:spacing w:line="276" w:lineRule="auto"/>
              <w:rPr>
                <w:rFonts w:ascii="Times New Roman" w:hAnsi="Times New Roman"/>
                <w:sz w:val="24"/>
                <w:szCs w:val="24"/>
              </w:rPr>
            </w:pPr>
          </w:p>
        </w:tc>
      </w:tr>
      <w:tr w:rsidR="008D681B" w:rsidRPr="009F69D8" w14:paraId="0C9705B3" w14:textId="77777777" w:rsidTr="008D681B">
        <w:tc>
          <w:tcPr>
            <w:tcW w:w="3402" w:type="dxa"/>
          </w:tcPr>
          <w:p w14:paraId="0CA1133B" w14:textId="77777777" w:rsidR="008D681B" w:rsidRPr="009F69D8" w:rsidRDefault="008D681B" w:rsidP="008C0970">
            <w:pPr>
              <w:spacing w:line="276" w:lineRule="auto"/>
              <w:rPr>
                <w:rFonts w:ascii="Times New Roman" w:hAnsi="Times New Roman"/>
                <w:sz w:val="24"/>
                <w:szCs w:val="24"/>
              </w:rPr>
            </w:pPr>
            <w:r w:rsidRPr="009F69D8">
              <w:rPr>
                <w:rFonts w:ascii="Times New Roman" w:hAnsi="Times New Roman"/>
                <w:sz w:val="24"/>
                <w:szCs w:val="24"/>
              </w:rPr>
              <w:t>Valoración objetiva y subjetiva del sueño(29)</w:t>
            </w:r>
          </w:p>
          <w:p w14:paraId="1A6B6553" w14:textId="77777777" w:rsidR="008D681B" w:rsidRPr="009F69D8" w:rsidRDefault="008D681B" w:rsidP="008C0970">
            <w:pPr>
              <w:spacing w:line="276" w:lineRule="auto"/>
              <w:rPr>
                <w:rFonts w:ascii="Times New Roman" w:hAnsi="Times New Roman"/>
                <w:sz w:val="24"/>
                <w:szCs w:val="24"/>
              </w:rPr>
            </w:pPr>
          </w:p>
          <w:p w14:paraId="251ADF0C" w14:textId="77777777" w:rsidR="008D681B" w:rsidRPr="009F69D8" w:rsidRDefault="008D681B" w:rsidP="008C0970">
            <w:pPr>
              <w:spacing w:line="276" w:lineRule="auto"/>
              <w:rPr>
                <w:rFonts w:ascii="Times New Roman" w:hAnsi="Times New Roman"/>
                <w:sz w:val="24"/>
                <w:szCs w:val="24"/>
              </w:rPr>
            </w:pPr>
            <w:r w:rsidRPr="009F69D8">
              <w:rPr>
                <w:rFonts w:ascii="Times New Roman" w:hAnsi="Times New Roman"/>
                <w:sz w:val="24"/>
                <w:szCs w:val="24"/>
              </w:rPr>
              <w:t>Disminuir y priorizar el número de actividades de cuidado  (29)</w:t>
            </w:r>
          </w:p>
          <w:p w14:paraId="12EB8430" w14:textId="77777777" w:rsidR="008D681B" w:rsidRPr="009F69D8" w:rsidRDefault="008D681B" w:rsidP="008C0970">
            <w:pPr>
              <w:spacing w:line="276" w:lineRule="auto"/>
              <w:rPr>
                <w:rFonts w:ascii="Times New Roman" w:hAnsi="Times New Roman"/>
                <w:sz w:val="24"/>
                <w:szCs w:val="24"/>
              </w:rPr>
            </w:pPr>
          </w:p>
          <w:p w14:paraId="703ADB15" w14:textId="77777777" w:rsidR="008D681B" w:rsidRPr="009F69D8" w:rsidRDefault="008D681B" w:rsidP="008C0970">
            <w:pPr>
              <w:spacing w:line="276" w:lineRule="auto"/>
              <w:rPr>
                <w:rFonts w:ascii="Times New Roman" w:hAnsi="Times New Roman"/>
                <w:sz w:val="24"/>
                <w:szCs w:val="24"/>
              </w:rPr>
            </w:pPr>
            <w:r w:rsidRPr="009F69D8">
              <w:rPr>
                <w:rFonts w:ascii="Times New Roman" w:hAnsi="Times New Roman"/>
                <w:sz w:val="24"/>
                <w:szCs w:val="24"/>
              </w:rPr>
              <w:t>Comunicación específica en estados de alerta(29)</w:t>
            </w:r>
          </w:p>
          <w:p w14:paraId="1CF3B6EF" w14:textId="77777777" w:rsidR="008D681B" w:rsidRPr="009F69D8" w:rsidRDefault="008D681B" w:rsidP="008C0970">
            <w:pPr>
              <w:spacing w:line="276" w:lineRule="auto"/>
              <w:rPr>
                <w:rFonts w:ascii="Times New Roman" w:hAnsi="Times New Roman"/>
                <w:sz w:val="24"/>
                <w:szCs w:val="24"/>
              </w:rPr>
            </w:pPr>
          </w:p>
          <w:p w14:paraId="4CBD9D81" w14:textId="77777777" w:rsidR="008D681B" w:rsidRPr="009F69D8" w:rsidRDefault="008D681B" w:rsidP="008C0970">
            <w:pPr>
              <w:spacing w:line="276" w:lineRule="auto"/>
              <w:rPr>
                <w:rFonts w:ascii="Times New Roman" w:hAnsi="Times New Roman"/>
                <w:sz w:val="24"/>
                <w:szCs w:val="24"/>
              </w:rPr>
            </w:pPr>
            <w:r w:rsidRPr="009F69D8">
              <w:rPr>
                <w:rFonts w:ascii="Times New Roman" w:hAnsi="Times New Roman"/>
                <w:sz w:val="24"/>
                <w:szCs w:val="24"/>
              </w:rPr>
              <w:t>En la noche, disminuir al máximo la cantidad de luz(29)</w:t>
            </w:r>
          </w:p>
          <w:p w14:paraId="21503DEC" w14:textId="77777777" w:rsidR="008D681B" w:rsidRPr="009F69D8" w:rsidRDefault="008D681B" w:rsidP="008C0970">
            <w:pPr>
              <w:spacing w:line="276" w:lineRule="auto"/>
              <w:rPr>
                <w:rFonts w:ascii="Times New Roman" w:hAnsi="Times New Roman"/>
                <w:sz w:val="24"/>
                <w:szCs w:val="24"/>
              </w:rPr>
            </w:pPr>
          </w:p>
          <w:p w14:paraId="1E645B55" w14:textId="77777777" w:rsidR="008D681B" w:rsidRPr="009F69D8" w:rsidRDefault="008D681B" w:rsidP="008C0970">
            <w:pPr>
              <w:spacing w:line="276" w:lineRule="auto"/>
              <w:rPr>
                <w:rFonts w:ascii="Times New Roman" w:hAnsi="Times New Roman"/>
                <w:sz w:val="24"/>
                <w:szCs w:val="24"/>
              </w:rPr>
            </w:pPr>
            <w:r w:rsidRPr="009F69D8">
              <w:rPr>
                <w:rFonts w:ascii="Times New Roman" w:hAnsi="Times New Roman"/>
                <w:sz w:val="24"/>
                <w:szCs w:val="24"/>
              </w:rPr>
              <w:t xml:space="preserve">Evitar hablar en voz alta (29) </w:t>
            </w:r>
          </w:p>
          <w:p w14:paraId="0B108221" w14:textId="77777777" w:rsidR="008D681B" w:rsidRPr="009F69D8" w:rsidRDefault="008D681B" w:rsidP="008C0970">
            <w:pPr>
              <w:spacing w:line="276" w:lineRule="auto"/>
              <w:rPr>
                <w:rFonts w:ascii="Times New Roman" w:hAnsi="Times New Roman"/>
                <w:sz w:val="24"/>
                <w:szCs w:val="24"/>
              </w:rPr>
            </w:pPr>
            <w:r w:rsidRPr="009F69D8">
              <w:rPr>
                <w:rFonts w:ascii="Times New Roman" w:hAnsi="Times New Roman"/>
                <w:sz w:val="24"/>
                <w:szCs w:val="24"/>
              </w:rPr>
              <w:t>Disminuir el ruido proveniente de alarmas de monitores y ventiladores(29)</w:t>
            </w:r>
          </w:p>
          <w:p w14:paraId="135CF2F3" w14:textId="77777777" w:rsidR="008D681B" w:rsidRPr="009F69D8" w:rsidRDefault="008D681B" w:rsidP="008C0970">
            <w:pPr>
              <w:spacing w:line="276" w:lineRule="auto"/>
              <w:rPr>
                <w:rFonts w:ascii="Times New Roman" w:hAnsi="Times New Roman"/>
                <w:sz w:val="24"/>
                <w:szCs w:val="24"/>
              </w:rPr>
            </w:pPr>
          </w:p>
          <w:p w14:paraId="6FE10846" w14:textId="77777777" w:rsidR="008D681B" w:rsidRPr="009F69D8" w:rsidRDefault="008D681B" w:rsidP="008C0970">
            <w:pPr>
              <w:spacing w:line="276" w:lineRule="auto"/>
              <w:rPr>
                <w:rFonts w:ascii="Times New Roman" w:hAnsi="Times New Roman"/>
                <w:sz w:val="24"/>
                <w:szCs w:val="24"/>
              </w:rPr>
            </w:pPr>
            <w:r w:rsidRPr="009F69D8">
              <w:rPr>
                <w:rFonts w:ascii="Times New Roman" w:hAnsi="Times New Roman"/>
                <w:sz w:val="24"/>
                <w:szCs w:val="24"/>
              </w:rPr>
              <w:t>Disminuir el volumen de los timbres telefónicos y evitar tareas ruidosas (29)</w:t>
            </w:r>
          </w:p>
          <w:p w14:paraId="270767E2" w14:textId="77777777" w:rsidR="008D681B" w:rsidRPr="009F69D8" w:rsidRDefault="008D681B" w:rsidP="008C0970">
            <w:pPr>
              <w:spacing w:line="276" w:lineRule="auto"/>
              <w:rPr>
                <w:rFonts w:ascii="Times New Roman" w:hAnsi="Times New Roman"/>
                <w:sz w:val="24"/>
                <w:szCs w:val="24"/>
              </w:rPr>
            </w:pPr>
          </w:p>
          <w:p w14:paraId="622905B7" w14:textId="77777777" w:rsidR="008D681B" w:rsidRPr="009F69D8" w:rsidRDefault="008D681B" w:rsidP="008C0970">
            <w:pPr>
              <w:autoSpaceDE w:val="0"/>
              <w:autoSpaceDN w:val="0"/>
              <w:adjustRightInd w:val="0"/>
              <w:spacing w:line="276" w:lineRule="auto"/>
              <w:rPr>
                <w:rFonts w:ascii="Times New Roman" w:hAnsi="Times New Roman"/>
                <w:sz w:val="24"/>
                <w:szCs w:val="24"/>
              </w:rPr>
            </w:pPr>
            <w:r w:rsidRPr="009F69D8">
              <w:rPr>
                <w:rFonts w:ascii="Times New Roman" w:hAnsi="Times New Roman"/>
                <w:sz w:val="24"/>
                <w:szCs w:val="24"/>
              </w:rPr>
              <w:t>No interrumpir los periodos de sueño, evitando administrar</w:t>
            </w:r>
          </w:p>
          <w:p w14:paraId="5ACD3BA9" w14:textId="77777777" w:rsidR="008D681B" w:rsidRPr="009F69D8" w:rsidRDefault="008D681B" w:rsidP="008C0970">
            <w:pPr>
              <w:autoSpaceDE w:val="0"/>
              <w:autoSpaceDN w:val="0"/>
              <w:adjustRightInd w:val="0"/>
              <w:spacing w:line="276" w:lineRule="auto"/>
              <w:rPr>
                <w:rFonts w:ascii="Times New Roman" w:hAnsi="Times New Roman"/>
                <w:sz w:val="24"/>
                <w:szCs w:val="24"/>
              </w:rPr>
            </w:pPr>
            <w:r w:rsidRPr="009F69D8">
              <w:rPr>
                <w:rFonts w:ascii="Times New Roman" w:hAnsi="Times New Roman"/>
                <w:sz w:val="24"/>
                <w:szCs w:val="24"/>
              </w:rPr>
              <w:t>tratamientos, actividades de enfermería o médicas,</w:t>
            </w:r>
          </w:p>
          <w:p w14:paraId="0E7697BE" w14:textId="77777777" w:rsidR="008D681B" w:rsidRPr="009F69D8" w:rsidRDefault="008D681B" w:rsidP="008C0970">
            <w:pPr>
              <w:spacing w:line="276" w:lineRule="auto"/>
              <w:rPr>
                <w:rFonts w:ascii="Times New Roman" w:hAnsi="Times New Roman"/>
                <w:sz w:val="24"/>
                <w:szCs w:val="24"/>
              </w:rPr>
            </w:pPr>
            <w:r w:rsidRPr="009F69D8">
              <w:rPr>
                <w:rFonts w:ascii="Times New Roman" w:hAnsi="Times New Roman"/>
                <w:sz w:val="24"/>
                <w:szCs w:val="24"/>
              </w:rPr>
              <w:t>sin empeorar la condición del paciente(29)</w:t>
            </w:r>
          </w:p>
          <w:p w14:paraId="76A8033A" w14:textId="77777777" w:rsidR="008D681B" w:rsidRPr="009F69D8" w:rsidRDefault="008D681B" w:rsidP="008C0970">
            <w:pPr>
              <w:spacing w:line="276" w:lineRule="auto"/>
              <w:rPr>
                <w:rFonts w:ascii="Times New Roman" w:hAnsi="Times New Roman"/>
                <w:sz w:val="24"/>
                <w:szCs w:val="24"/>
              </w:rPr>
            </w:pPr>
          </w:p>
          <w:p w14:paraId="2690B28C" w14:textId="77777777" w:rsidR="008D681B" w:rsidRPr="009F69D8" w:rsidRDefault="008D681B" w:rsidP="008C0970">
            <w:pPr>
              <w:pStyle w:val="Default"/>
              <w:spacing w:line="276" w:lineRule="auto"/>
              <w:rPr>
                <w:rFonts w:ascii="Times New Roman" w:hAnsi="Times New Roman" w:cs="Times New Roman"/>
                <w:color w:val="auto"/>
                <w:sz w:val="24"/>
                <w:szCs w:val="24"/>
              </w:rPr>
            </w:pPr>
            <w:r w:rsidRPr="009F69D8">
              <w:rPr>
                <w:rFonts w:ascii="Times New Roman" w:hAnsi="Times New Roman" w:cs="Times New Roman"/>
                <w:color w:val="auto"/>
                <w:sz w:val="24"/>
                <w:szCs w:val="24"/>
              </w:rPr>
              <w:t>Responder rápidamente a apagar las alarmas (31)</w:t>
            </w:r>
          </w:p>
          <w:p w14:paraId="181E5CAF" w14:textId="77777777" w:rsidR="008D681B" w:rsidRPr="009F69D8" w:rsidRDefault="008D681B" w:rsidP="008C0970">
            <w:pPr>
              <w:pStyle w:val="Default"/>
              <w:spacing w:line="276" w:lineRule="auto"/>
              <w:rPr>
                <w:rFonts w:ascii="Times New Roman" w:hAnsi="Times New Roman" w:cs="Times New Roman"/>
                <w:color w:val="auto"/>
                <w:sz w:val="24"/>
                <w:szCs w:val="24"/>
              </w:rPr>
            </w:pPr>
            <w:r w:rsidRPr="009F69D8">
              <w:rPr>
                <w:rFonts w:ascii="Times New Roman" w:hAnsi="Times New Roman" w:cs="Times New Roman"/>
                <w:color w:val="auto"/>
                <w:sz w:val="24"/>
                <w:szCs w:val="24"/>
              </w:rPr>
              <w:t xml:space="preserve">Apagar radios en la unidad </w:t>
            </w:r>
          </w:p>
          <w:p w14:paraId="5FD66569" w14:textId="77777777" w:rsidR="008D681B" w:rsidRPr="009F69D8" w:rsidRDefault="008D681B" w:rsidP="008C0970">
            <w:pPr>
              <w:autoSpaceDE w:val="0"/>
              <w:autoSpaceDN w:val="0"/>
              <w:adjustRightInd w:val="0"/>
              <w:spacing w:line="276" w:lineRule="auto"/>
              <w:rPr>
                <w:rFonts w:ascii="Times New Roman" w:hAnsi="Times New Roman"/>
                <w:sz w:val="24"/>
                <w:szCs w:val="24"/>
                <w:lang w:val="es-CO"/>
              </w:rPr>
            </w:pPr>
          </w:p>
          <w:p w14:paraId="3EFD640E" w14:textId="77777777" w:rsidR="008D681B" w:rsidRPr="009F69D8" w:rsidRDefault="008D681B" w:rsidP="008C0970">
            <w:pPr>
              <w:autoSpaceDE w:val="0"/>
              <w:autoSpaceDN w:val="0"/>
              <w:adjustRightInd w:val="0"/>
              <w:spacing w:line="276" w:lineRule="auto"/>
              <w:rPr>
                <w:rFonts w:ascii="Times New Roman" w:hAnsi="Times New Roman"/>
                <w:sz w:val="24"/>
                <w:szCs w:val="24"/>
              </w:rPr>
            </w:pPr>
            <w:r w:rsidRPr="009F69D8">
              <w:rPr>
                <w:rFonts w:ascii="Times New Roman" w:hAnsi="Times New Roman"/>
                <w:sz w:val="24"/>
                <w:szCs w:val="24"/>
              </w:rPr>
              <w:t>Situar a los pacientes más lábiles lejos de las áreas de alto tráfico (31)</w:t>
            </w:r>
          </w:p>
        </w:tc>
        <w:tc>
          <w:tcPr>
            <w:tcW w:w="2127" w:type="dxa"/>
          </w:tcPr>
          <w:p w14:paraId="19F4510B" w14:textId="77777777" w:rsidR="008D681B" w:rsidRPr="009F69D8" w:rsidRDefault="008D681B" w:rsidP="008C0970">
            <w:pPr>
              <w:spacing w:line="276" w:lineRule="auto"/>
              <w:rPr>
                <w:rFonts w:ascii="Times New Roman" w:hAnsi="Times New Roman"/>
                <w:sz w:val="24"/>
                <w:szCs w:val="24"/>
              </w:rPr>
            </w:pPr>
            <w:r w:rsidRPr="009F69D8">
              <w:rPr>
                <w:rFonts w:ascii="Times New Roman" w:hAnsi="Times New Roman"/>
                <w:sz w:val="24"/>
                <w:szCs w:val="24"/>
              </w:rPr>
              <w:t>Evitar las interrupciones del sueño en horas nocturnas al paciente durante el tiempo que permanezca hospitalizado en la UCI. (29)</w:t>
            </w:r>
          </w:p>
          <w:p w14:paraId="4CD5D24F" w14:textId="77777777" w:rsidR="008D681B" w:rsidRPr="009F69D8" w:rsidRDefault="008D681B" w:rsidP="008C0970">
            <w:pPr>
              <w:spacing w:line="276" w:lineRule="auto"/>
              <w:rPr>
                <w:rFonts w:ascii="Times New Roman" w:hAnsi="Times New Roman"/>
                <w:sz w:val="24"/>
                <w:szCs w:val="24"/>
              </w:rPr>
            </w:pPr>
          </w:p>
          <w:p w14:paraId="41F20D32" w14:textId="77777777" w:rsidR="008D681B" w:rsidRPr="009F69D8" w:rsidRDefault="008D681B" w:rsidP="008C0970">
            <w:pPr>
              <w:spacing w:line="276" w:lineRule="auto"/>
              <w:rPr>
                <w:rFonts w:ascii="Times New Roman" w:hAnsi="Times New Roman"/>
                <w:sz w:val="24"/>
                <w:szCs w:val="24"/>
              </w:rPr>
            </w:pPr>
            <w:r w:rsidRPr="009F69D8">
              <w:rPr>
                <w:rFonts w:ascii="Times New Roman" w:hAnsi="Times New Roman"/>
                <w:sz w:val="24"/>
                <w:szCs w:val="24"/>
              </w:rPr>
              <w:t>Evitar el sueño diurno y reducir actividad en el horario nocturno(29)</w:t>
            </w:r>
          </w:p>
          <w:p w14:paraId="7DF11199"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tc>
        <w:tc>
          <w:tcPr>
            <w:tcW w:w="3118" w:type="dxa"/>
          </w:tcPr>
          <w:p w14:paraId="243D2401" w14:textId="77777777" w:rsidR="008D681B" w:rsidRPr="009F69D8" w:rsidRDefault="008D681B" w:rsidP="008C0970">
            <w:pPr>
              <w:autoSpaceDE w:val="0"/>
              <w:autoSpaceDN w:val="0"/>
              <w:adjustRightInd w:val="0"/>
              <w:spacing w:line="276" w:lineRule="auto"/>
              <w:rPr>
                <w:rStyle w:val="hps"/>
                <w:rFonts w:ascii="Times New Roman" w:hAnsi="Times New Roman"/>
                <w:sz w:val="24"/>
                <w:szCs w:val="24"/>
              </w:rPr>
            </w:pPr>
            <w:r w:rsidRPr="009F69D8">
              <w:rPr>
                <w:rFonts w:ascii="Times New Roman" w:hAnsi="Times New Roman"/>
                <w:sz w:val="24"/>
                <w:szCs w:val="24"/>
              </w:rPr>
              <w:t>“Se recomienda disminuir el número de factores presentes en la alteración del sueño y que el personal de enfermería este atento a observar y percibir características del paciente acerca del sueño” (30)</w:t>
            </w:r>
          </w:p>
          <w:p w14:paraId="589AF2EF" w14:textId="77777777" w:rsidR="008D681B" w:rsidRPr="009F69D8" w:rsidRDefault="008D681B" w:rsidP="008C0970">
            <w:pPr>
              <w:spacing w:line="276" w:lineRule="auto"/>
              <w:rPr>
                <w:rStyle w:val="hps"/>
                <w:rFonts w:ascii="Times New Roman" w:hAnsi="Times New Roman"/>
                <w:sz w:val="24"/>
                <w:szCs w:val="24"/>
              </w:rPr>
            </w:pPr>
          </w:p>
          <w:p w14:paraId="4B6699FC" w14:textId="77777777" w:rsidR="008D681B" w:rsidRPr="009F69D8" w:rsidRDefault="008D681B" w:rsidP="008C0970">
            <w:pPr>
              <w:spacing w:line="276" w:lineRule="auto"/>
              <w:rPr>
                <w:rStyle w:val="hps"/>
                <w:rFonts w:ascii="Times New Roman" w:hAnsi="Times New Roman"/>
                <w:sz w:val="24"/>
                <w:szCs w:val="24"/>
              </w:rPr>
            </w:pPr>
          </w:p>
          <w:p w14:paraId="3A2E2640" w14:textId="77777777" w:rsidR="008D681B" w:rsidRPr="009F69D8" w:rsidRDefault="008D681B" w:rsidP="008C0970">
            <w:pPr>
              <w:spacing w:line="276" w:lineRule="auto"/>
              <w:rPr>
                <w:rStyle w:val="hps"/>
                <w:rFonts w:ascii="Times New Roman" w:hAnsi="Times New Roman"/>
                <w:sz w:val="24"/>
                <w:szCs w:val="24"/>
              </w:rPr>
            </w:pPr>
            <w:r w:rsidRPr="009F69D8">
              <w:rPr>
                <w:rStyle w:val="hps"/>
                <w:rFonts w:ascii="Times New Roman" w:hAnsi="Times New Roman"/>
                <w:sz w:val="24"/>
                <w:szCs w:val="24"/>
              </w:rPr>
              <w:t>“Los ajustes de horario</w:t>
            </w:r>
            <w:r w:rsidRPr="009F69D8">
              <w:rPr>
                <w:rFonts w:ascii="Times New Roman" w:hAnsi="Times New Roman"/>
                <w:sz w:val="24"/>
                <w:szCs w:val="24"/>
              </w:rPr>
              <w:t xml:space="preserve"> </w:t>
            </w:r>
            <w:r w:rsidRPr="009F69D8">
              <w:rPr>
                <w:rStyle w:val="hps"/>
                <w:rFonts w:ascii="Times New Roman" w:hAnsi="Times New Roman"/>
                <w:sz w:val="24"/>
                <w:szCs w:val="24"/>
              </w:rPr>
              <w:t>para facilitar el sueño</w:t>
            </w:r>
            <w:r w:rsidRPr="009F69D8">
              <w:rPr>
                <w:rFonts w:ascii="Times New Roman" w:hAnsi="Times New Roman"/>
                <w:sz w:val="24"/>
                <w:szCs w:val="24"/>
              </w:rPr>
              <w:t xml:space="preserve"> </w:t>
            </w:r>
            <w:r w:rsidRPr="009F69D8">
              <w:rPr>
                <w:rStyle w:val="hps"/>
                <w:rFonts w:ascii="Times New Roman" w:hAnsi="Times New Roman"/>
                <w:sz w:val="24"/>
                <w:szCs w:val="24"/>
              </w:rPr>
              <w:t>(por ejemplo</w:t>
            </w:r>
            <w:r w:rsidRPr="009F69D8">
              <w:rPr>
                <w:rFonts w:ascii="Times New Roman" w:hAnsi="Times New Roman"/>
                <w:sz w:val="24"/>
                <w:szCs w:val="24"/>
              </w:rPr>
              <w:t xml:space="preserve">, la reprogramación </w:t>
            </w:r>
            <w:r w:rsidRPr="009F69D8">
              <w:rPr>
                <w:rStyle w:val="hps"/>
                <w:rFonts w:ascii="Times New Roman" w:hAnsi="Times New Roman"/>
                <w:sz w:val="24"/>
                <w:szCs w:val="24"/>
              </w:rPr>
              <w:t>de</w:t>
            </w:r>
            <w:r w:rsidRPr="009F69D8">
              <w:rPr>
                <w:rFonts w:ascii="Times New Roman" w:hAnsi="Times New Roman"/>
                <w:sz w:val="24"/>
                <w:szCs w:val="24"/>
              </w:rPr>
              <w:br/>
            </w:r>
            <w:r w:rsidRPr="009F69D8">
              <w:rPr>
                <w:rStyle w:val="hps"/>
                <w:rFonts w:ascii="Times New Roman" w:hAnsi="Times New Roman"/>
                <w:sz w:val="24"/>
                <w:szCs w:val="24"/>
              </w:rPr>
              <w:t>medicamentos</w:t>
            </w:r>
            <w:r w:rsidRPr="009F69D8">
              <w:rPr>
                <w:rFonts w:ascii="Times New Roman" w:hAnsi="Times New Roman"/>
                <w:sz w:val="24"/>
                <w:szCs w:val="24"/>
              </w:rPr>
              <w:t xml:space="preserve"> </w:t>
            </w:r>
            <w:r w:rsidRPr="009F69D8">
              <w:rPr>
                <w:rStyle w:val="hps"/>
                <w:rFonts w:ascii="Times New Roman" w:hAnsi="Times New Roman"/>
                <w:sz w:val="24"/>
                <w:szCs w:val="24"/>
              </w:rPr>
              <w:t>y procedimientos) cambia</w:t>
            </w:r>
            <w:r w:rsidRPr="009F69D8">
              <w:rPr>
                <w:rFonts w:ascii="Times New Roman" w:hAnsi="Times New Roman"/>
                <w:sz w:val="24"/>
                <w:szCs w:val="24"/>
              </w:rPr>
              <w:br/>
            </w:r>
            <w:r w:rsidRPr="009F69D8">
              <w:rPr>
                <w:rStyle w:val="hps"/>
                <w:rFonts w:ascii="Times New Roman" w:hAnsi="Times New Roman"/>
                <w:sz w:val="24"/>
                <w:szCs w:val="24"/>
              </w:rPr>
              <w:t xml:space="preserve"> tasa</w:t>
            </w:r>
            <w:r w:rsidRPr="009F69D8">
              <w:rPr>
                <w:rFonts w:ascii="Times New Roman" w:hAnsi="Times New Roman"/>
                <w:sz w:val="24"/>
                <w:szCs w:val="24"/>
              </w:rPr>
              <w:t xml:space="preserve"> </w:t>
            </w:r>
            <w:r w:rsidRPr="009F69D8">
              <w:rPr>
                <w:rStyle w:val="hps"/>
                <w:rFonts w:ascii="Times New Roman" w:hAnsi="Times New Roman"/>
                <w:sz w:val="24"/>
                <w:szCs w:val="24"/>
              </w:rPr>
              <w:t>de</w:t>
            </w:r>
            <w:r w:rsidRPr="009F69D8">
              <w:rPr>
                <w:rFonts w:ascii="Times New Roman" w:hAnsi="Times New Roman"/>
                <w:sz w:val="24"/>
                <w:szCs w:val="24"/>
              </w:rPr>
              <w:t xml:space="preserve"> </w:t>
            </w:r>
            <w:r w:rsidRPr="009F69D8">
              <w:rPr>
                <w:rStyle w:val="hps"/>
                <w:rFonts w:ascii="Times New Roman" w:hAnsi="Times New Roman"/>
                <w:sz w:val="24"/>
                <w:szCs w:val="24"/>
              </w:rPr>
              <w:t>uso de</w:t>
            </w:r>
            <w:r w:rsidRPr="009F69D8">
              <w:rPr>
                <w:rFonts w:ascii="Times New Roman" w:hAnsi="Times New Roman"/>
                <w:sz w:val="24"/>
                <w:szCs w:val="24"/>
              </w:rPr>
              <w:br/>
            </w:r>
            <w:r w:rsidRPr="009F69D8">
              <w:rPr>
                <w:rStyle w:val="hps"/>
                <w:rFonts w:ascii="Times New Roman" w:hAnsi="Times New Roman"/>
                <w:sz w:val="24"/>
                <w:szCs w:val="24"/>
              </w:rPr>
              <w:t>medicamento</w:t>
            </w:r>
            <w:r w:rsidRPr="009F69D8">
              <w:rPr>
                <w:rFonts w:ascii="Times New Roman" w:hAnsi="Times New Roman"/>
                <w:sz w:val="24"/>
                <w:szCs w:val="24"/>
              </w:rPr>
              <w:t xml:space="preserve"> </w:t>
            </w:r>
            <w:r w:rsidRPr="009F69D8">
              <w:rPr>
                <w:rStyle w:val="hps"/>
                <w:rFonts w:ascii="Times New Roman" w:hAnsi="Times New Roman"/>
                <w:sz w:val="24"/>
                <w:szCs w:val="24"/>
              </w:rPr>
              <w:t>sedante</w:t>
            </w:r>
            <w:r w:rsidRPr="009F69D8">
              <w:rPr>
                <w:rFonts w:ascii="Times New Roman" w:hAnsi="Times New Roman"/>
                <w:sz w:val="24"/>
                <w:szCs w:val="24"/>
              </w:rPr>
              <w:t xml:space="preserve"> </w:t>
            </w:r>
            <w:r w:rsidRPr="009F69D8">
              <w:rPr>
                <w:rStyle w:val="hps"/>
                <w:rFonts w:ascii="Times New Roman" w:hAnsi="Times New Roman"/>
                <w:sz w:val="24"/>
                <w:szCs w:val="24"/>
              </w:rPr>
              <w:t>para dormir”(</w:t>
            </w:r>
            <w:r w:rsidRPr="009F69D8">
              <w:rPr>
                <w:rFonts w:ascii="Times New Roman" w:hAnsi="Times New Roman"/>
                <w:sz w:val="24"/>
                <w:szCs w:val="24"/>
              </w:rPr>
              <w:t>20)</w:t>
            </w:r>
          </w:p>
          <w:p w14:paraId="177E2697" w14:textId="77777777" w:rsidR="008D681B" w:rsidRPr="009F69D8" w:rsidRDefault="008D681B" w:rsidP="008C0970">
            <w:pPr>
              <w:spacing w:line="276" w:lineRule="auto"/>
              <w:rPr>
                <w:rStyle w:val="hps"/>
                <w:rFonts w:ascii="Times New Roman" w:hAnsi="Times New Roman"/>
                <w:sz w:val="24"/>
                <w:szCs w:val="24"/>
              </w:rPr>
            </w:pPr>
          </w:p>
          <w:p w14:paraId="5D9B3151" w14:textId="77777777" w:rsidR="008D681B" w:rsidRPr="009F69D8" w:rsidRDefault="008D681B" w:rsidP="008C0970">
            <w:pPr>
              <w:spacing w:line="276" w:lineRule="auto"/>
              <w:rPr>
                <w:rFonts w:ascii="Times New Roman" w:hAnsi="Times New Roman"/>
                <w:sz w:val="24"/>
                <w:szCs w:val="24"/>
                <w:lang w:eastAsia="es-CO"/>
              </w:rPr>
            </w:pPr>
          </w:p>
        </w:tc>
        <w:tc>
          <w:tcPr>
            <w:tcW w:w="1371" w:type="dxa"/>
          </w:tcPr>
          <w:p w14:paraId="25BFCEB0" w14:textId="77777777" w:rsidR="008D681B" w:rsidRPr="009F69D8" w:rsidRDefault="008D681B" w:rsidP="008C0970">
            <w:pPr>
              <w:spacing w:line="276" w:lineRule="auto"/>
              <w:rPr>
                <w:rFonts w:ascii="Times New Roman" w:hAnsi="Times New Roman"/>
                <w:sz w:val="24"/>
                <w:szCs w:val="24"/>
              </w:rPr>
            </w:pPr>
            <w:r w:rsidRPr="009F69D8">
              <w:rPr>
                <w:rFonts w:ascii="Times New Roman" w:hAnsi="Times New Roman"/>
                <w:sz w:val="24"/>
                <w:szCs w:val="24"/>
              </w:rPr>
              <w:t>Nivel de Evidencia 4. Utilidad Alfa</w:t>
            </w:r>
          </w:p>
          <w:p w14:paraId="4A68FCBF"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p w14:paraId="38B4F7D0"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p w14:paraId="1193CAE5" w14:textId="77777777" w:rsidR="008D681B" w:rsidRPr="009F69D8" w:rsidRDefault="008D681B" w:rsidP="008C0970">
            <w:pPr>
              <w:spacing w:line="276" w:lineRule="auto"/>
              <w:rPr>
                <w:rFonts w:ascii="Times New Roman" w:hAnsi="Times New Roman"/>
                <w:sz w:val="24"/>
                <w:szCs w:val="24"/>
              </w:rPr>
            </w:pPr>
          </w:p>
          <w:p w14:paraId="6DDB6EFB" w14:textId="77777777" w:rsidR="008D681B" w:rsidRPr="009F69D8" w:rsidRDefault="008D681B" w:rsidP="008C0970">
            <w:pPr>
              <w:spacing w:line="276" w:lineRule="auto"/>
              <w:rPr>
                <w:rFonts w:ascii="Times New Roman" w:hAnsi="Times New Roman"/>
                <w:sz w:val="24"/>
                <w:szCs w:val="24"/>
              </w:rPr>
            </w:pPr>
          </w:p>
          <w:p w14:paraId="163D9171" w14:textId="77777777" w:rsidR="008D681B" w:rsidRPr="009F69D8" w:rsidRDefault="008D681B" w:rsidP="008C0970">
            <w:pPr>
              <w:spacing w:line="276" w:lineRule="auto"/>
              <w:rPr>
                <w:rFonts w:ascii="Times New Roman" w:hAnsi="Times New Roman"/>
                <w:sz w:val="24"/>
                <w:szCs w:val="24"/>
              </w:rPr>
            </w:pPr>
          </w:p>
          <w:p w14:paraId="53015213" w14:textId="77777777" w:rsidR="008D681B" w:rsidRPr="009F69D8" w:rsidRDefault="008D681B" w:rsidP="008C0970">
            <w:pPr>
              <w:spacing w:line="276" w:lineRule="auto"/>
              <w:rPr>
                <w:rFonts w:ascii="Times New Roman" w:hAnsi="Times New Roman"/>
                <w:sz w:val="24"/>
                <w:szCs w:val="24"/>
              </w:rPr>
            </w:pPr>
          </w:p>
          <w:p w14:paraId="74B67B51" w14:textId="77777777" w:rsidR="008D681B" w:rsidRPr="009F69D8" w:rsidRDefault="008D681B" w:rsidP="008C0970">
            <w:pPr>
              <w:spacing w:line="276" w:lineRule="auto"/>
              <w:rPr>
                <w:rFonts w:ascii="Times New Roman" w:hAnsi="Times New Roman"/>
                <w:sz w:val="24"/>
                <w:szCs w:val="24"/>
              </w:rPr>
            </w:pPr>
          </w:p>
          <w:p w14:paraId="17A5B928" w14:textId="77777777" w:rsidR="008D681B" w:rsidRPr="009F69D8" w:rsidRDefault="008D681B" w:rsidP="008C0970">
            <w:pPr>
              <w:spacing w:line="276" w:lineRule="auto"/>
              <w:rPr>
                <w:rFonts w:ascii="Times New Roman" w:hAnsi="Times New Roman"/>
                <w:sz w:val="24"/>
                <w:szCs w:val="24"/>
              </w:rPr>
            </w:pPr>
          </w:p>
          <w:p w14:paraId="4BBCE835" w14:textId="77777777" w:rsidR="008D681B" w:rsidRPr="009F69D8" w:rsidRDefault="008D681B" w:rsidP="008C0970">
            <w:pPr>
              <w:spacing w:line="276" w:lineRule="auto"/>
              <w:rPr>
                <w:rFonts w:ascii="Times New Roman" w:hAnsi="Times New Roman"/>
                <w:sz w:val="24"/>
                <w:szCs w:val="24"/>
              </w:rPr>
            </w:pPr>
            <w:r w:rsidRPr="009F69D8">
              <w:rPr>
                <w:rFonts w:ascii="Times New Roman" w:hAnsi="Times New Roman"/>
                <w:sz w:val="24"/>
                <w:szCs w:val="24"/>
              </w:rPr>
              <w:t>Nivel de Evidencia 2. Utilidad Alfa</w:t>
            </w:r>
          </w:p>
          <w:p w14:paraId="29250755" w14:textId="77777777" w:rsidR="008D681B" w:rsidRPr="009F69D8" w:rsidRDefault="008D681B" w:rsidP="008C0970">
            <w:pPr>
              <w:autoSpaceDE w:val="0"/>
              <w:autoSpaceDN w:val="0"/>
              <w:adjustRightInd w:val="0"/>
              <w:spacing w:line="276" w:lineRule="auto"/>
              <w:rPr>
                <w:rFonts w:ascii="Times New Roman" w:hAnsi="Times New Roman"/>
                <w:sz w:val="24"/>
                <w:szCs w:val="24"/>
              </w:rPr>
            </w:pPr>
          </w:p>
        </w:tc>
      </w:tr>
    </w:tbl>
    <w:p w14:paraId="18C251E3" w14:textId="77777777" w:rsidR="008D681B" w:rsidRPr="009F69D8" w:rsidRDefault="008D681B" w:rsidP="008C0970">
      <w:pPr>
        <w:pStyle w:val="Standard"/>
        <w:spacing w:line="276" w:lineRule="auto"/>
        <w:jc w:val="both"/>
        <w:rPr>
          <w:rFonts w:ascii="Times New Roman" w:hAnsi="Times New Roman"/>
        </w:rPr>
      </w:pPr>
    </w:p>
    <w:p w14:paraId="039AAF8D" w14:textId="310928E2" w:rsidR="00FD598A" w:rsidRPr="009F69D8" w:rsidRDefault="00A64A14" w:rsidP="008C0970">
      <w:pPr>
        <w:spacing w:line="276" w:lineRule="auto"/>
        <w:jc w:val="both"/>
        <w:rPr>
          <w:rFonts w:ascii="Times New Roman" w:hAnsi="Times New Roman"/>
          <w:b/>
        </w:rPr>
      </w:pPr>
      <w:r w:rsidRPr="009F69D8">
        <w:rPr>
          <w:rFonts w:ascii="Times New Roman" w:hAnsi="Times New Roman"/>
          <w:b/>
        </w:rPr>
        <w:t>Método y técnica</w:t>
      </w:r>
    </w:p>
    <w:p w14:paraId="604D6A3F" w14:textId="114E8944" w:rsidR="00FD598A" w:rsidRPr="009F69D8" w:rsidRDefault="00FD598A" w:rsidP="008C0970">
      <w:pPr>
        <w:autoSpaceDE w:val="0"/>
        <w:autoSpaceDN w:val="0"/>
        <w:adjustRightInd w:val="0"/>
        <w:spacing w:line="276" w:lineRule="auto"/>
        <w:jc w:val="both"/>
        <w:rPr>
          <w:rFonts w:ascii="Times New Roman" w:eastAsiaTheme="minorHAnsi" w:hAnsi="Times New Roman"/>
          <w:lang w:val="es-CO" w:eastAsia="en-US"/>
        </w:rPr>
      </w:pPr>
      <w:r w:rsidRPr="009F69D8">
        <w:rPr>
          <w:rFonts w:ascii="Times New Roman" w:eastAsiaTheme="minorHAnsi" w:hAnsi="Times New Roman"/>
          <w:lang w:val="es-CO" w:eastAsia="en-US"/>
        </w:rPr>
        <w:t xml:space="preserve">Se inició con el reclutamiento de los pacientes que cumplían con los criterios de selección, </w:t>
      </w:r>
      <w:r w:rsidR="00A64A14" w:rsidRPr="009F69D8">
        <w:rPr>
          <w:rFonts w:ascii="Times New Roman" w:eastAsiaTheme="minorHAnsi" w:hAnsi="Times New Roman"/>
          <w:lang w:val="es-CO" w:eastAsia="en-US"/>
        </w:rPr>
        <w:t xml:space="preserve">posterior a esto </w:t>
      </w:r>
      <w:r w:rsidRPr="009F69D8">
        <w:rPr>
          <w:rFonts w:ascii="Times New Roman" w:eastAsiaTheme="minorHAnsi" w:hAnsi="Times New Roman"/>
          <w:lang w:val="es-CO" w:eastAsia="en-US"/>
        </w:rPr>
        <w:t xml:space="preserve">se recolectó la información pertinente a la línea de base, se aplicó la preprueba para conocer la percepción del paciente frente a los estresores del entorno. Se continuó con la aplicación de la guía, lo cual se hizo de forma personalizada, según las necesidades y características de cada paciente; ésta </w:t>
      </w:r>
      <w:r w:rsidR="005619C4" w:rsidRPr="009F69D8">
        <w:rPr>
          <w:rFonts w:ascii="Times New Roman" w:eastAsiaTheme="minorHAnsi" w:hAnsi="Times New Roman"/>
          <w:lang w:val="es-CO" w:eastAsia="en-US"/>
        </w:rPr>
        <w:t>fue aplicada</w:t>
      </w:r>
      <w:r w:rsidRPr="009F69D8">
        <w:rPr>
          <w:rFonts w:ascii="Times New Roman" w:eastAsiaTheme="minorHAnsi" w:hAnsi="Times New Roman"/>
          <w:lang w:val="es-CO" w:eastAsia="en-US"/>
        </w:rPr>
        <w:t xml:space="preserve"> junto</w:t>
      </w:r>
      <w:r w:rsidR="005619C4" w:rsidRPr="009F69D8">
        <w:rPr>
          <w:rFonts w:ascii="Times New Roman" w:eastAsiaTheme="minorHAnsi" w:hAnsi="Times New Roman"/>
          <w:lang w:val="es-CO" w:eastAsia="en-US"/>
        </w:rPr>
        <w:t xml:space="preserve"> con las escalas RASS y CAM-ICU</w:t>
      </w:r>
      <w:r w:rsidRPr="009F69D8">
        <w:rPr>
          <w:rFonts w:ascii="Times New Roman" w:eastAsiaTheme="minorHAnsi" w:hAnsi="Times New Roman"/>
          <w:lang w:val="es-CO" w:eastAsia="en-US"/>
        </w:rPr>
        <w:t xml:space="preserve"> de forma continua, en cada turno, mañana, tarde y noche</w:t>
      </w:r>
      <w:r w:rsidR="00C155A2" w:rsidRPr="009F69D8">
        <w:rPr>
          <w:rFonts w:ascii="Times New Roman" w:eastAsiaTheme="minorHAnsi" w:hAnsi="Times New Roman"/>
          <w:lang w:val="es-CO" w:eastAsia="en-US"/>
        </w:rPr>
        <w:t xml:space="preserve">, </w:t>
      </w:r>
      <w:r w:rsidRPr="009F69D8">
        <w:rPr>
          <w:rFonts w:ascii="Times New Roman" w:eastAsiaTheme="minorHAnsi" w:hAnsi="Times New Roman"/>
          <w:lang w:val="es-CO" w:eastAsia="en-US"/>
        </w:rPr>
        <w:t>por cinco días.</w:t>
      </w:r>
      <w:r w:rsidR="00A43376" w:rsidRPr="009F69D8">
        <w:rPr>
          <w:rFonts w:ascii="Times New Roman" w:eastAsiaTheme="minorHAnsi" w:hAnsi="Times New Roman"/>
          <w:lang w:val="es-CO" w:eastAsia="en-US"/>
        </w:rPr>
        <w:t xml:space="preserve"> </w:t>
      </w:r>
    </w:p>
    <w:p w14:paraId="14F1CB4E" w14:textId="77777777" w:rsidR="00FD598A" w:rsidRPr="009F69D8" w:rsidRDefault="00FD598A" w:rsidP="008C0970">
      <w:pPr>
        <w:spacing w:line="276" w:lineRule="auto"/>
        <w:jc w:val="both"/>
        <w:rPr>
          <w:rFonts w:ascii="Times New Roman" w:eastAsiaTheme="minorHAnsi" w:hAnsi="Times New Roman"/>
          <w:lang w:val="es-CO" w:eastAsia="en-US"/>
        </w:rPr>
      </w:pPr>
    </w:p>
    <w:p w14:paraId="1B112FB4" w14:textId="24E50F07" w:rsidR="00FD598A" w:rsidRPr="009F69D8" w:rsidRDefault="00FD598A" w:rsidP="008C0970">
      <w:pPr>
        <w:spacing w:line="276" w:lineRule="auto"/>
        <w:jc w:val="both"/>
        <w:rPr>
          <w:rFonts w:ascii="Times New Roman" w:eastAsiaTheme="minorHAnsi" w:hAnsi="Times New Roman"/>
          <w:lang w:val="es-CO" w:eastAsia="en-US"/>
        </w:rPr>
      </w:pPr>
      <w:r w:rsidRPr="009F69D8">
        <w:rPr>
          <w:rFonts w:ascii="Times New Roman" w:eastAsiaTheme="minorHAnsi" w:hAnsi="Times New Roman"/>
          <w:lang w:val="es-CO" w:eastAsia="en-US"/>
        </w:rPr>
        <w:t>Finalmente, al quinto dí</w:t>
      </w:r>
      <w:r w:rsidR="007950E9" w:rsidRPr="009F69D8">
        <w:rPr>
          <w:rFonts w:ascii="Times New Roman" w:eastAsiaTheme="minorHAnsi" w:hAnsi="Times New Roman"/>
          <w:lang w:val="es-CO" w:eastAsia="en-US"/>
        </w:rPr>
        <w:t xml:space="preserve">a, luego de aplicada los </w:t>
      </w:r>
      <w:r w:rsidRPr="009F69D8">
        <w:rPr>
          <w:rFonts w:ascii="Times New Roman" w:eastAsiaTheme="minorHAnsi" w:hAnsi="Times New Roman"/>
          <w:lang w:val="es-CO" w:eastAsia="en-US"/>
        </w:rPr>
        <w:t>cuidados continuamente por los cinco días, se realizó la postprueba, donde se valoró la respuesta de los participantes frente a las variables intervenidas con la guía. La información recolectada fue procesada y analizada a través del software EpiInfo 3.5.3 y STATA (Versión 10 SE; Stata Corporation, College Station, Texas). A través del software Stata se obtuvo herramientas estadísticas como la curva de supervivencia de Kaplan Meier para el análisis de la aparición de delirium en los participantes; análisis de proporciones estadísticas y prueba Shapiro – Wilk para la variable edad.</w:t>
      </w:r>
    </w:p>
    <w:p w14:paraId="5D7B9761" w14:textId="7FEC73F8" w:rsidR="00FD598A" w:rsidRPr="009F69D8" w:rsidRDefault="00FD598A" w:rsidP="008C0970">
      <w:pPr>
        <w:pStyle w:val="Sinespaciado"/>
        <w:spacing w:line="276" w:lineRule="auto"/>
        <w:rPr>
          <w:rFonts w:ascii="Times New Roman" w:hAnsi="Times New Roman" w:cs="Times New Roman"/>
          <w:sz w:val="24"/>
          <w:szCs w:val="24"/>
        </w:rPr>
      </w:pPr>
      <w:r w:rsidRPr="009F69D8">
        <w:rPr>
          <w:rFonts w:ascii="Times New Roman" w:hAnsi="Times New Roman" w:cs="Times New Roman"/>
          <w:sz w:val="24"/>
          <w:szCs w:val="24"/>
        </w:rPr>
        <w:t xml:space="preserve"> </w:t>
      </w:r>
    </w:p>
    <w:p w14:paraId="5466FDD9" w14:textId="3E0F174A" w:rsidR="00FD598A" w:rsidRPr="009F69D8" w:rsidRDefault="005619C4" w:rsidP="008C0970">
      <w:pPr>
        <w:spacing w:line="276" w:lineRule="auto"/>
        <w:jc w:val="both"/>
        <w:rPr>
          <w:rFonts w:ascii="Times New Roman" w:hAnsi="Times New Roman"/>
          <w:b/>
          <w:shd w:val="clear" w:color="auto" w:fill="FFFFFF"/>
          <w:lang w:val="es-CO" w:eastAsia="es-CO"/>
        </w:rPr>
      </w:pPr>
      <w:r w:rsidRPr="009F69D8">
        <w:rPr>
          <w:rFonts w:ascii="Times New Roman" w:hAnsi="Times New Roman"/>
          <w:b/>
          <w:shd w:val="clear" w:color="auto" w:fill="FFFFFF"/>
          <w:lang w:val="es-CO" w:eastAsia="es-CO"/>
        </w:rPr>
        <w:t>Resultados</w:t>
      </w:r>
    </w:p>
    <w:p w14:paraId="4815D954" w14:textId="0295D3A3" w:rsidR="00FD598A" w:rsidRPr="009F69D8" w:rsidRDefault="00FD598A" w:rsidP="008C0970">
      <w:pPr>
        <w:pStyle w:val="Standard"/>
        <w:spacing w:line="276" w:lineRule="auto"/>
        <w:jc w:val="both"/>
        <w:rPr>
          <w:rFonts w:ascii="Times New Roman" w:eastAsiaTheme="minorHAnsi" w:hAnsi="Times New Roman"/>
          <w:lang w:val="es-CO" w:eastAsia="en-US"/>
        </w:rPr>
      </w:pPr>
      <w:r w:rsidRPr="009F69D8">
        <w:rPr>
          <w:rFonts w:ascii="Times New Roman" w:hAnsi="Times New Roman"/>
          <w:lang w:val="es-CO" w:eastAsia="en-US"/>
        </w:rPr>
        <w:t xml:space="preserve">Se inició el estudio con la recolección de la línea de base, es decir la concreción de las características de los pacientes, tanto fisiológicas como biológicas y de percepción del entorno que tenían los pacientes del estudio, encontrándose que el 77,5% de los participantes fueron hombres; la edad promedio fue de 50 años  y éstas variaron entre 23 años el más joven y 92 años el de mayor edad. Acerca de </w:t>
      </w:r>
      <w:r w:rsidR="004251C2" w:rsidRPr="009F69D8">
        <w:rPr>
          <w:rFonts w:ascii="Times New Roman" w:hAnsi="Times New Roman"/>
          <w:lang w:val="es-CO" w:eastAsia="en-US"/>
        </w:rPr>
        <w:t>los factores de riesgo para el delirium</w:t>
      </w:r>
      <w:r w:rsidRPr="009F69D8">
        <w:rPr>
          <w:rFonts w:ascii="Times New Roman" w:hAnsi="Times New Roman"/>
          <w:lang w:val="es-CO" w:eastAsia="en-US"/>
        </w:rPr>
        <w:t xml:space="preserve">, </w:t>
      </w:r>
      <w:r w:rsidRPr="009F69D8">
        <w:rPr>
          <w:rFonts w:ascii="Times New Roman" w:eastAsiaTheme="minorHAnsi" w:hAnsi="Times New Roman"/>
          <w:lang w:val="es-CO" w:eastAsia="en-US"/>
        </w:rPr>
        <w:t xml:space="preserve">el 71.4% de los participantes al momento del reclutamiento tenían dispositivos médicos, como catéter venoso central, sonda vesical, sonda gástrica para alimentación o drenaje, tubos de drenaje tipo mediastinal. </w:t>
      </w:r>
    </w:p>
    <w:p w14:paraId="093F3E9D" w14:textId="77777777" w:rsidR="00FD598A" w:rsidRPr="009F69D8" w:rsidRDefault="00FD598A" w:rsidP="008C0970">
      <w:pPr>
        <w:pStyle w:val="Standard"/>
        <w:spacing w:line="276" w:lineRule="auto"/>
        <w:jc w:val="both"/>
        <w:rPr>
          <w:rFonts w:ascii="Times New Roman" w:hAnsi="Times New Roman"/>
        </w:rPr>
      </w:pPr>
      <w:r w:rsidRPr="009F69D8">
        <w:rPr>
          <w:rFonts w:ascii="Times New Roman" w:eastAsiaTheme="minorHAnsi" w:hAnsi="Times New Roman"/>
          <w:lang w:val="es-CO" w:eastAsia="en-US"/>
        </w:rPr>
        <w:t>Las enfermedades infecciosas y las cirugías cardiotorácicas fueron los principales antecedentes de los participantes (22.4% cada uno) y los diagnósticos más frecuentes fueron el de postoperatorio de  cirugía cardiotorácica tipo Revascularización Miocárdica o cambio valvular y el de síndrome coronario agudo tipo infarto agudo de miocardio (20.4% cada uno). Acerca de la escala RASS, al ingreso al estudio, los participantes se encontraban en su gran mayoría (67%), en RASS 0, es decir alerta y tranquilos. De las variables biológicas, niveles de sodio, glucemia y temperatura se mantuvieron en rangos normales en todos los participantes durante los cinco días de seguimiento. Sobre los factores farmacológicos,</w:t>
      </w:r>
      <w:r w:rsidRPr="009F69D8">
        <w:rPr>
          <w:rFonts w:ascii="Times New Roman" w:hAnsi="Times New Roman"/>
        </w:rPr>
        <w:t xml:space="preserve"> el 3% de los participantes tuvo sedantes, el 56% analgésicos (de tipo fentanyl y morfina) y el 8% vasoactivos. </w:t>
      </w:r>
    </w:p>
    <w:p w14:paraId="5A51D15E" w14:textId="77777777" w:rsidR="00FD598A" w:rsidRPr="009F69D8" w:rsidRDefault="00FD598A" w:rsidP="008C0970">
      <w:pPr>
        <w:pStyle w:val="Standard"/>
        <w:spacing w:line="276" w:lineRule="auto"/>
        <w:jc w:val="both"/>
        <w:rPr>
          <w:rFonts w:ascii="Times New Roman" w:eastAsiaTheme="minorHAnsi" w:hAnsi="Times New Roman"/>
          <w:lang w:val="es-CO" w:eastAsia="en-US"/>
        </w:rPr>
      </w:pPr>
    </w:p>
    <w:p w14:paraId="78F70A6B" w14:textId="77777777" w:rsidR="00CF1FD5" w:rsidRPr="009F69D8" w:rsidRDefault="00FD598A" w:rsidP="008C0970">
      <w:pPr>
        <w:pStyle w:val="Standard"/>
        <w:spacing w:line="276" w:lineRule="auto"/>
        <w:jc w:val="both"/>
        <w:rPr>
          <w:rFonts w:ascii="Times New Roman" w:hAnsi="Times New Roman"/>
          <w:lang w:val="es-CO" w:eastAsia="en-US"/>
        </w:rPr>
      </w:pPr>
      <w:r w:rsidRPr="009F69D8">
        <w:rPr>
          <w:rFonts w:ascii="Times New Roman" w:hAnsi="Times New Roman"/>
          <w:lang w:val="es-CO" w:eastAsia="en-US"/>
        </w:rPr>
        <w:t xml:space="preserve">De los 49 pacientes a quienes se les aplicó la guía, tres presentaron delirium, representando una incidencia acumulada de 6.12 casos de delirium X 100 pacientes intervenidos y una densidad de incidencia de 5.19 casos X 10.000 pacientes-día (IC 95%: 1.67 – 16.1), como se evidencia en la tabla II. </w:t>
      </w:r>
    </w:p>
    <w:p w14:paraId="04D63E5E" w14:textId="77777777" w:rsidR="00C725A6" w:rsidRPr="009F69D8" w:rsidRDefault="00C725A6" w:rsidP="008C0970">
      <w:pPr>
        <w:pStyle w:val="Standard"/>
        <w:spacing w:line="276" w:lineRule="auto"/>
        <w:jc w:val="both"/>
        <w:rPr>
          <w:rFonts w:ascii="Times New Roman" w:hAnsi="Times New Roman"/>
          <w:lang w:val="es-CO" w:eastAsia="en-US"/>
        </w:rPr>
      </w:pPr>
    </w:p>
    <w:p w14:paraId="5E3A59D5" w14:textId="77777777" w:rsidR="00CF1FD5" w:rsidRPr="009F69D8" w:rsidRDefault="00CF1FD5" w:rsidP="008C0970">
      <w:pPr>
        <w:pStyle w:val="Epgrafe"/>
        <w:keepNext/>
        <w:spacing w:after="0" w:line="276" w:lineRule="auto"/>
        <w:rPr>
          <w:rFonts w:ascii="Times New Roman" w:hAnsi="Times New Roman" w:cs="Times New Roman"/>
          <w:b w:val="0"/>
          <w:color w:val="auto"/>
          <w:sz w:val="24"/>
          <w:szCs w:val="24"/>
        </w:rPr>
      </w:pPr>
      <w:bookmarkStart w:id="1" w:name="_Toc364168085"/>
      <w:r w:rsidRPr="009F69D8">
        <w:rPr>
          <w:rFonts w:ascii="Times New Roman" w:hAnsi="Times New Roman" w:cs="Times New Roman"/>
          <w:b w:val="0"/>
          <w:color w:val="auto"/>
          <w:sz w:val="24"/>
          <w:szCs w:val="24"/>
        </w:rPr>
        <w:t>Tabla II. Funciones de supervivencia para los eventos presentados durante el seguimiento.</w:t>
      </w:r>
      <w:bookmarkEnd w:id="1"/>
    </w:p>
    <w:tbl>
      <w:tblPr>
        <w:tblStyle w:val="Tablaconcuadrcula2"/>
        <w:tblW w:w="9039" w:type="dxa"/>
        <w:tblLayout w:type="fixed"/>
        <w:tblLook w:val="04A0" w:firstRow="1" w:lastRow="0" w:firstColumn="1" w:lastColumn="0" w:noHBand="0" w:noVBand="1"/>
      </w:tblPr>
      <w:tblGrid>
        <w:gridCol w:w="1809"/>
        <w:gridCol w:w="1360"/>
        <w:gridCol w:w="1361"/>
        <w:gridCol w:w="1361"/>
        <w:gridCol w:w="1361"/>
        <w:gridCol w:w="1787"/>
      </w:tblGrid>
      <w:tr w:rsidR="00CF1FD5" w:rsidRPr="009F69D8" w14:paraId="0E14F05B" w14:textId="77777777" w:rsidTr="00554F54">
        <w:trPr>
          <w:trHeight w:val="303"/>
        </w:trPr>
        <w:tc>
          <w:tcPr>
            <w:tcW w:w="1809" w:type="dxa"/>
            <w:vMerge w:val="restart"/>
            <w:tcBorders>
              <w:left w:val="nil"/>
              <w:right w:val="nil"/>
            </w:tcBorders>
          </w:tcPr>
          <w:p w14:paraId="7F953603" w14:textId="77777777" w:rsidR="00CF1FD5" w:rsidRPr="009F69D8" w:rsidRDefault="00CF1FD5" w:rsidP="008C0970">
            <w:pPr>
              <w:spacing w:line="276" w:lineRule="auto"/>
              <w:contextualSpacing/>
              <w:jc w:val="center"/>
              <w:rPr>
                <w:rFonts w:ascii="Times New Roman" w:hAnsi="Times New Roman"/>
                <w:sz w:val="24"/>
                <w:szCs w:val="24"/>
                <w:highlight w:val="yellow"/>
                <w:lang w:val="es-CO"/>
              </w:rPr>
            </w:pPr>
            <w:r w:rsidRPr="009F69D8">
              <w:rPr>
                <w:rFonts w:ascii="Times New Roman" w:hAnsi="Times New Roman"/>
                <w:sz w:val="24"/>
                <w:szCs w:val="24"/>
                <w:lang w:val="es-CO"/>
              </w:rPr>
              <w:t>Tiempo (horas)</w:t>
            </w:r>
          </w:p>
        </w:tc>
        <w:tc>
          <w:tcPr>
            <w:tcW w:w="7230" w:type="dxa"/>
            <w:gridSpan w:val="5"/>
            <w:tcBorders>
              <w:left w:val="nil"/>
              <w:bottom w:val="single" w:sz="4" w:space="0" w:color="000000" w:themeColor="text1"/>
              <w:right w:val="nil"/>
            </w:tcBorders>
          </w:tcPr>
          <w:p w14:paraId="1A46180A" w14:textId="77777777" w:rsidR="00CF1FD5" w:rsidRPr="009F69D8" w:rsidRDefault="00CF1FD5" w:rsidP="008C0970">
            <w:pPr>
              <w:spacing w:line="276" w:lineRule="auto"/>
              <w:contextualSpacing/>
              <w:jc w:val="center"/>
              <w:rPr>
                <w:rFonts w:ascii="Times New Roman" w:hAnsi="Times New Roman"/>
                <w:sz w:val="24"/>
                <w:szCs w:val="24"/>
                <w:highlight w:val="yellow"/>
                <w:lang w:val="es-CO"/>
              </w:rPr>
            </w:pPr>
            <w:r w:rsidRPr="009F69D8">
              <w:rPr>
                <w:rFonts w:ascii="Times New Roman" w:hAnsi="Times New Roman"/>
                <w:sz w:val="24"/>
                <w:szCs w:val="24"/>
                <w:lang w:val="es-CO"/>
              </w:rPr>
              <w:t>Análisis de supervivencia</w:t>
            </w:r>
          </w:p>
        </w:tc>
      </w:tr>
      <w:tr w:rsidR="00CF1FD5" w:rsidRPr="009F69D8" w14:paraId="7B604D8F" w14:textId="77777777" w:rsidTr="00554F54">
        <w:tc>
          <w:tcPr>
            <w:tcW w:w="1809" w:type="dxa"/>
            <w:vMerge/>
            <w:tcBorders>
              <w:left w:val="nil"/>
              <w:right w:val="nil"/>
            </w:tcBorders>
          </w:tcPr>
          <w:p w14:paraId="545599CA" w14:textId="77777777" w:rsidR="00CF1FD5" w:rsidRPr="009F69D8" w:rsidRDefault="00CF1FD5" w:rsidP="008C0970">
            <w:pPr>
              <w:spacing w:line="276" w:lineRule="auto"/>
              <w:contextualSpacing/>
              <w:jc w:val="center"/>
              <w:rPr>
                <w:rFonts w:ascii="Times New Roman" w:hAnsi="Times New Roman"/>
                <w:sz w:val="24"/>
                <w:szCs w:val="24"/>
                <w:lang w:val="es-CO"/>
              </w:rPr>
            </w:pPr>
          </w:p>
        </w:tc>
        <w:tc>
          <w:tcPr>
            <w:tcW w:w="1360" w:type="dxa"/>
            <w:tcBorders>
              <w:left w:val="nil"/>
              <w:right w:val="nil"/>
            </w:tcBorders>
          </w:tcPr>
          <w:p w14:paraId="72F9C634"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Nj</w:t>
            </w:r>
          </w:p>
        </w:tc>
        <w:tc>
          <w:tcPr>
            <w:tcW w:w="1361" w:type="dxa"/>
            <w:tcBorders>
              <w:left w:val="nil"/>
              <w:right w:val="nil"/>
            </w:tcBorders>
          </w:tcPr>
          <w:p w14:paraId="7335A156"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Dj</w:t>
            </w:r>
          </w:p>
        </w:tc>
        <w:tc>
          <w:tcPr>
            <w:tcW w:w="1361" w:type="dxa"/>
            <w:tcBorders>
              <w:left w:val="nil"/>
              <w:right w:val="nil"/>
            </w:tcBorders>
          </w:tcPr>
          <w:p w14:paraId="6B7B6889"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C</w:t>
            </w:r>
          </w:p>
        </w:tc>
        <w:tc>
          <w:tcPr>
            <w:tcW w:w="1361" w:type="dxa"/>
            <w:tcBorders>
              <w:left w:val="nil"/>
              <w:right w:val="nil"/>
            </w:tcBorders>
          </w:tcPr>
          <w:p w14:paraId="78663931"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F*</w:t>
            </w:r>
          </w:p>
        </w:tc>
        <w:tc>
          <w:tcPr>
            <w:tcW w:w="1787" w:type="dxa"/>
            <w:tcBorders>
              <w:left w:val="nil"/>
              <w:right w:val="nil"/>
            </w:tcBorders>
          </w:tcPr>
          <w:p w14:paraId="04ACFC86"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IC 95%</w:t>
            </w:r>
          </w:p>
        </w:tc>
      </w:tr>
      <w:tr w:rsidR="00CF1FD5" w:rsidRPr="009F69D8" w14:paraId="78D121AB" w14:textId="77777777" w:rsidTr="00554F54">
        <w:tc>
          <w:tcPr>
            <w:tcW w:w="1809" w:type="dxa"/>
            <w:tcBorders>
              <w:left w:val="nil"/>
              <w:right w:val="nil"/>
            </w:tcBorders>
          </w:tcPr>
          <w:p w14:paraId="388C5F96"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0</w:t>
            </w:r>
          </w:p>
        </w:tc>
        <w:tc>
          <w:tcPr>
            <w:tcW w:w="1360" w:type="dxa"/>
            <w:tcBorders>
              <w:left w:val="nil"/>
              <w:right w:val="nil"/>
            </w:tcBorders>
          </w:tcPr>
          <w:p w14:paraId="7C3BC20C"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49</w:t>
            </w:r>
          </w:p>
        </w:tc>
        <w:tc>
          <w:tcPr>
            <w:tcW w:w="1361" w:type="dxa"/>
            <w:tcBorders>
              <w:left w:val="nil"/>
              <w:right w:val="nil"/>
            </w:tcBorders>
          </w:tcPr>
          <w:p w14:paraId="1B904E48"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0</w:t>
            </w:r>
          </w:p>
        </w:tc>
        <w:tc>
          <w:tcPr>
            <w:tcW w:w="1361" w:type="dxa"/>
            <w:tcBorders>
              <w:left w:val="nil"/>
              <w:right w:val="nil"/>
            </w:tcBorders>
          </w:tcPr>
          <w:p w14:paraId="0A17E6D1"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0</w:t>
            </w:r>
          </w:p>
        </w:tc>
        <w:tc>
          <w:tcPr>
            <w:tcW w:w="1361" w:type="dxa"/>
            <w:tcBorders>
              <w:left w:val="nil"/>
              <w:right w:val="nil"/>
            </w:tcBorders>
          </w:tcPr>
          <w:p w14:paraId="51FE9E6A"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1</w:t>
            </w:r>
          </w:p>
        </w:tc>
        <w:tc>
          <w:tcPr>
            <w:tcW w:w="1787" w:type="dxa"/>
            <w:tcBorders>
              <w:left w:val="nil"/>
              <w:right w:val="nil"/>
            </w:tcBorders>
          </w:tcPr>
          <w:p w14:paraId="30103515"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1</w:t>
            </w:r>
          </w:p>
        </w:tc>
      </w:tr>
      <w:tr w:rsidR="00CF1FD5" w:rsidRPr="009F69D8" w14:paraId="103B22D7" w14:textId="77777777" w:rsidTr="00554F54">
        <w:tc>
          <w:tcPr>
            <w:tcW w:w="1809" w:type="dxa"/>
            <w:tcBorders>
              <w:left w:val="nil"/>
              <w:right w:val="nil"/>
            </w:tcBorders>
          </w:tcPr>
          <w:p w14:paraId="0A05A26C"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61,5</w:t>
            </w:r>
          </w:p>
        </w:tc>
        <w:tc>
          <w:tcPr>
            <w:tcW w:w="1360" w:type="dxa"/>
            <w:tcBorders>
              <w:left w:val="nil"/>
              <w:right w:val="nil"/>
            </w:tcBorders>
          </w:tcPr>
          <w:p w14:paraId="1534C21C"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49</w:t>
            </w:r>
          </w:p>
        </w:tc>
        <w:tc>
          <w:tcPr>
            <w:tcW w:w="1361" w:type="dxa"/>
            <w:tcBorders>
              <w:left w:val="nil"/>
              <w:right w:val="nil"/>
            </w:tcBorders>
          </w:tcPr>
          <w:p w14:paraId="24075A7B"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1</w:t>
            </w:r>
          </w:p>
        </w:tc>
        <w:tc>
          <w:tcPr>
            <w:tcW w:w="1361" w:type="dxa"/>
            <w:tcBorders>
              <w:left w:val="nil"/>
              <w:right w:val="nil"/>
            </w:tcBorders>
          </w:tcPr>
          <w:p w14:paraId="4926DDE6"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0</w:t>
            </w:r>
          </w:p>
        </w:tc>
        <w:tc>
          <w:tcPr>
            <w:tcW w:w="1361" w:type="dxa"/>
            <w:tcBorders>
              <w:left w:val="nil"/>
              <w:right w:val="nil"/>
            </w:tcBorders>
          </w:tcPr>
          <w:p w14:paraId="731BA9C0"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 xml:space="preserve">  0.9796</w:t>
            </w:r>
          </w:p>
        </w:tc>
        <w:tc>
          <w:tcPr>
            <w:tcW w:w="1787" w:type="dxa"/>
            <w:tcBorders>
              <w:left w:val="nil"/>
              <w:right w:val="nil"/>
            </w:tcBorders>
          </w:tcPr>
          <w:p w14:paraId="074C2BDB"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0.86 - 0.99</w:t>
            </w:r>
          </w:p>
        </w:tc>
      </w:tr>
      <w:tr w:rsidR="00CF1FD5" w:rsidRPr="009F69D8" w14:paraId="336E1A60" w14:textId="77777777" w:rsidTr="00554F54">
        <w:tc>
          <w:tcPr>
            <w:tcW w:w="1809" w:type="dxa"/>
            <w:tcBorders>
              <w:left w:val="nil"/>
              <w:right w:val="nil"/>
            </w:tcBorders>
          </w:tcPr>
          <w:p w14:paraId="47B44103"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83,5</w:t>
            </w:r>
          </w:p>
        </w:tc>
        <w:tc>
          <w:tcPr>
            <w:tcW w:w="1360" w:type="dxa"/>
            <w:tcBorders>
              <w:left w:val="nil"/>
              <w:right w:val="nil"/>
            </w:tcBorders>
          </w:tcPr>
          <w:p w14:paraId="692EDEB0"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48</w:t>
            </w:r>
          </w:p>
        </w:tc>
        <w:tc>
          <w:tcPr>
            <w:tcW w:w="1361" w:type="dxa"/>
            <w:tcBorders>
              <w:left w:val="nil"/>
              <w:right w:val="nil"/>
            </w:tcBorders>
          </w:tcPr>
          <w:p w14:paraId="4621F488"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1</w:t>
            </w:r>
          </w:p>
        </w:tc>
        <w:tc>
          <w:tcPr>
            <w:tcW w:w="1361" w:type="dxa"/>
            <w:tcBorders>
              <w:left w:val="nil"/>
              <w:right w:val="nil"/>
            </w:tcBorders>
          </w:tcPr>
          <w:p w14:paraId="1FAEE325"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0</w:t>
            </w:r>
          </w:p>
        </w:tc>
        <w:tc>
          <w:tcPr>
            <w:tcW w:w="1361" w:type="dxa"/>
            <w:tcBorders>
              <w:left w:val="nil"/>
              <w:right w:val="nil"/>
            </w:tcBorders>
          </w:tcPr>
          <w:p w14:paraId="134CBED6"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0.9592</w:t>
            </w:r>
          </w:p>
        </w:tc>
        <w:tc>
          <w:tcPr>
            <w:tcW w:w="1787" w:type="dxa"/>
            <w:tcBorders>
              <w:left w:val="nil"/>
              <w:right w:val="nil"/>
            </w:tcBorders>
          </w:tcPr>
          <w:p w14:paraId="0241DAA8"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0.84 - 0.98</w:t>
            </w:r>
          </w:p>
        </w:tc>
      </w:tr>
      <w:tr w:rsidR="00CF1FD5" w:rsidRPr="009F69D8" w14:paraId="38BDF946" w14:textId="77777777" w:rsidTr="00554F54">
        <w:tc>
          <w:tcPr>
            <w:tcW w:w="1809" w:type="dxa"/>
            <w:tcBorders>
              <w:left w:val="nil"/>
              <w:right w:val="nil"/>
            </w:tcBorders>
          </w:tcPr>
          <w:p w14:paraId="21F6A953"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109,5</w:t>
            </w:r>
          </w:p>
        </w:tc>
        <w:tc>
          <w:tcPr>
            <w:tcW w:w="1360" w:type="dxa"/>
            <w:tcBorders>
              <w:left w:val="nil"/>
              <w:right w:val="nil"/>
            </w:tcBorders>
          </w:tcPr>
          <w:p w14:paraId="0ECA9478"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47</w:t>
            </w:r>
          </w:p>
        </w:tc>
        <w:tc>
          <w:tcPr>
            <w:tcW w:w="1361" w:type="dxa"/>
            <w:tcBorders>
              <w:left w:val="nil"/>
              <w:right w:val="nil"/>
            </w:tcBorders>
          </w:tcPr>
          <w:p w14:paraId="0CAE85BB"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1</w:t>
            </w:r>
          </w:p>
        </w:tc>
        <w:tc>
          <w:tcPr>
            <w:tcW w:w="1361" w:type="dxa"/>
            <w:tcBorders>
              <w:left w:val="nil"/>
              <w:right w:val="nil"/>
            </w:tcBorders>
          </w:tcPr>
          <w:p w14:paraId="1E4D0B03"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0</w:t>
            </w:r>
          </w:p>
        </w:tc>
        <w:tc>
          <w:tcPr>
            <w:tcW w:w="1361" w:type="dxa"/>
            <w:tcBorders>
              <w:left w:val="nil"/>
              <w:right w:val="nil"/>
            </w:tcBorders>
          </w:tcPr>
          <w:p w14:paraId="0CAC2EC9"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0.9388</w:t>
            </w:r>
          </w:p>
        </w:tc>
        <w:tc>
          <w:tcPr>
            <w:tcW w:w="1787" w:type="dxa"/>
            <w:tcBorders>
              <w:left w:val="nil"/>
              <w:right w:val="nil"/>
            </w:tcBorders>
          </w:tcPr>
          <w:p w14:paraId="448B8D71"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0.82 - 0.97</w:t>
            </w:r>
          </w:p>
        </w:tc>
      </w:tr>
      <w:tr w:rsidR="00CF1FD5" w:rsidRPr="009F69D8" w14:paraId="72A4C1B5" w14:textId="77777777" w:rsidTr="00554F54">
        <w:tc>
          <w:tcPr>
            <w:tcW w:w="1809" w:type="dxa"/>
            <w:tcBorders>
              <w:left w:val="nil"/>
              <w:right w:val="nil"/>
            </w:tcBorders>
          </w:tcPr>
          <w:p w14:paraId="6B10C85F"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120</w:t>
            </w:r>
          </w:p>
        </w:tc>
        <w:tc>
          <w:tcPr>
            <w:tcW w:w="1360" w:type="dxa"/>
            <w:tcBorders>
              <w:left w:val="nil"/>
              <w:right w:val="nil"/>
            </w:tcBorders>
          </w:tcPr>
          <w:p w14:paraId="7DE3CB76"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46</w:t>
            </w:r>
          </w:p>
        </w:tc>
        <w:tc>
          <w:tcPr>
            <w:tcW w:w="1361" w:type="dxa"/>
            <w:tcBorders>
              <w:left w:val="nil"/>
              <w:right w:val="nil"/>
            </w:tcBorders>
          </w:tcPr>
          <w:p w14:paraId="27015DE3"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0</w:t>
            </w:r>
          </w:p>
        </w:tc>
        <w:tc>
          <w:tcPr>
            <w:tcW w:w="1361" w:type="dxa"/>
            <w:tcBorders>
              <w:left w:val="nil"/>
              <w:right w:val="nil"/>
            </w:tcBorders>
          </w:tcPr>
          <w:p w14:paraId="7A7B9638"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0</w:t>
            </w:r>
          </w:p>
        </w:tc>
        <w:tc>
          <w:tcPr>
            <w:tcW w:w="1361" w:type="dxa"/>
            <w:tcBorders>
              <w:left w:val="nil"/>
              <w:right w:val="nil"/>
            </w:tcBorders>
          </w:tcPr>
          <w:p w14:paraId="723ECA7E"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0.9388</w:t>
            </w:r>
          </w:p>
        </w:tc>
        <w:tc>
          <w:tcPr>
            <w:tcW w:w="1787" w:type="dxa"/>
            <w:tcBorders>
              <w:left w:val="nil"/>
              <w:right w:val="nil"/>
            </w:tcBorders>
          </w:tcPr>
          <w:p w14:paraId="6DEB3031" w14:textId="77777777" w:rsidR="00CF1FD5" w:rsidRPr="009F69D8" w:rsidRDefault="00CF1FD5" w:rsidP="008C0970">
            <w:pPr>
              <w:spacing w:line="276" w:lineRule="auto"/>
              <w:contextualSpacing/>
              <w:jc w:val="center"/>
              <w:rPr>
                <w:rFonts w:ascii="Times New Roman" w:hAnsi="Times New Roman"/>
                <w:sz w:val="24"/>
                <w:szCs w:val="24"/>
                <w:lang w:val="es-CO"/>
              </w:rPr>
            </w:pPr>
            <w:r w:rsidRPr="009F69D8">
              <w:rPr>
                <w:rFonts w:ascii="Times New Roman" w:hAnsi="Times New Roman"/>
                <w:sz w:val="24"/>
                <w:szCs w:val="24"/>
                <w:lang w:val="es-CO"/>
              </w:rPr>
              <w:t>0.82 - 0.97</w:t>
            </w:r>
          </w:p>
        </w:tc>
      </w:tr>
      <w:tr w:rsidR="00CF1FD5" w:rsidRPr="009F69D8" w14:paraId="0F8573CB" w14:textId="77777777" w:rsidTr="00554F54">
        <w:trPr>
          <w:trHeight w:val="67"/>
        </w:trPr>
        <w:tc>
          <w:tcPr>
            <w:tcW w:w="9039" w:type="dxa"/>
            <w:gridSpan w:val="6"/>
            <w:tcBorders>
              <w:left w:val="nil"/>
              <w:right w:val="nil"/>
            </w:tcBorders>
          </w:tcPr>
          <w:p w14:paraId="35A82AF9" w14:textId="77777777" w:rsidR="00CF1FD5" w:rsidRPr="009F69D8" w:rsidRDefault="00CF1FD5" w:rsidP="008C0970">
            <w:pPr>
              <w:spacing w:line="276" w:lineRule="auto"/>
              <w:rPr>
                <w:rFonts w:ascii="Times New Roman" w:hAnsi="Times New Roman"/>
                <w:sz w:val="24"/>
                <w:szCs w:val="24"/>
                <w:lang w:val="es-CO"/>
              </w:rPr>
            </w:pPr>
            <w:r w:rsidRPr="009F69D8">
              <w:rPr>
                <w:rFonts w:ascii="Times New Roman" w:hAnsi="Times New Roman"/>
                <w:sz w:val="24"/>
                <w:szCs w:val="24"/>
                <w:lang w:val="es-CO"/>
              </w:rPr>
              <w:t>*Función de supervivencia calculada por el método de Kaplan – Meier.</w:t>
            </w:r>
          </w:p>
        </w:tc>
      </w:tr>
    </w:tbl>
    <w:p w14:paraId="2A23613C" w14:textId="77777777" w:rsidR="00C725A6" w:rsidRPr="009F69D8" w:rsidRDefault="00C725A6" w:rsidP="008C0970">
      <w:pPr>
        <w:pStyle w:val="Standard"/>
        <w:spacing w:line="276" w:lineRule="auto"/>
        <w:jc w:val="both"/>
        <w:rPr>
          <w:rFonts w:ascii="Times New Roman" w:hAnsi="Times New Roman"/>
          <w:lang w:val="es-CO" w:eastAsia="en-US"/>
        </w:rPr>
      </w:pPr>
    </w:p>
    <w:p w14:paraId="0FD9F62B" w14:textId="34181830" w:rsidR="00FD598A" w:rsidRPr="009F69D8" w:rsidRDefault="00FD598A" w:rsidP="008C0970">
      <w:pPr>
        <w:pStyle w:val="Standard"/>
        <w:spacing w:line="276" w:lineRule="auto"/>
        <w:jc w:val="both"/>
        <w:rPr>
          <w:rFonts w:ascii="Times New Roman" w:hAnsi="Times New Roman"/>
          <w:lang w:val="es-CO" w:eastAsia="en-US"/>
        </w:rPr>
      </w:pPr>
      <w:r w:rsidRPr="009F69D8">
        <w:rPr>
          <w:rFonts w:ascii="Times New Roman" w:hAnsi="Times New Roman"/>
          <w:lang w:val="es-CO" w:eastAsia="en-US"/>
        </w:rPr>
        <w:t xml:space="preserve">La probabilidad de no presentar delirium dado que se estaba bajo la aplicación de la guía, al inicio del estudio era del 97.9%, cifra que disminuyó hasta el 93.8% al día cinco de aplicación de la </w:t>
      </w:r>
      <w:r w:rsidR="005C1887" w:rsidRPr="009F69D8">
        <w:rPr>
          <w:rFonts w:ascii="Times New Roman" w:hAnsi="Times New Roman"/>
          <w:lang w:val="es-CO" w:eastAsia="en-US"/>
        </w:rPr>
        <w:t>guía</w:t>
      </w:r>
      <w:r w:rsidRPr="009F69D8">
        <w:rPr>
          <w:rFonts w:ascii="Times New Roman" w:hAnsi="Times New Roman"/>
          <w:lang w:val="es-CO" w:eastAsia="en-US"/>
        </w:rPr>
        <w:t>. De manera general, aunque se presentaron casos de delirium, se evitó la aparición del evento en el 94% de los pacientes. Este comportamiento del riesgo se evidencia en el gráfico de curva de supervivencia de Kaplan - Meier (figura 1).</w:t>
      </w:r>
    </w:p>
    <w:p w14:paraId="67032A15" w14:textId="77777777" w:rsidR="00D66127" w:rsidRDefault="00D66127" w:rsidP="008C0970">
      <w:pPr>
        <w:pStyle w:val="Standard"/>
        <w:spacing w:line="276" w:lineRule="auto"/>
        <w:jc w:val="both"/>
        <w:rPr>
          <w:rFonts w:ascii="Times New Roman" w:hAnsi="Times New Roman"/>
          <w:lang w:val="es-CO" w:eastAsia="en-US"/>
        </w:rPr>
      </w:pPr>
    </w:p>
    <w:p w14:paraId="185742D3" w14:textId="77777777" w:rsidR="00F91209" w:rsidRDefault="00F91209" w:rsidP="008C0970">
      <w:pPr>
        <w:pStyle w:val="Standard"/>
        <w:spacing w:line="276" w:lineRule="auto"/>
        <w:jc w:val="both"/>
        <w:rPr>
          <w:rFonts w:ascii="Times New Roman" w:hAnsi="Times New Roman"/>
          <w:lang w:val="es-CO" w:eastAsia="en-US"/>
        </w:rPr>
      </w:pPr>
    </w:p>
    <w:p w14:paraId="66AB4EC0" w14:textId="77777777" w:rsidR="00F91209" w:rsidRDefault="00F91209" w:rsidP="008C0970">
      <w:pPr>
        <w:pStyle w:val="Standard"/>
        <w:spacing w:line="276" w:lineRule="auto"/>
        <w:jc w:val="both"/>
        <w:rPr>
          <w:rFonts w:ascii="Times New Roman" w:hAnsi="Times New Roman"/>
          <w:lang w:val="es-CO" w:eastAsia="en-US"/>
        </w:rPr>
      </w:pPr>
    </w:p>
    <w:p w14:paraId="54F8FB22" w14:textId="77777777" w:rsidR="00F91209" w:rsidRDefault="00F91209" w:rsidP="008C0970">
      <w:pPr>
        <w:pStyle w:val="Standard"/>
        <w:spacing w:line="276" w:lineRule="auto"/>
        <w:jc w:val="both"/>
        <w:rPr>
          <w:rFonts w:ascii="Times New Roman" w:hAnsi="Times New Roman"/>
          <w:lang w:val="es-CO" w:eastAsia="en-US"/>
        </w:rPr>
      </w:pPr>
    </w:p>
    <w:p w14:paraId="6EC729F4" w14:textId="77777777" w:rsidR="00F91209" w:rsidRDefault="00F91209" w:rsidP="008C0970">
      <w:pPr>
        <w:pStyle w:val="Standard"/>
        <w:spacing w:line="276" w:lineRule="auto"/>
        <w:jc w:val="both"/>
        <w:rPr>
          <w:rFonts w:ascii="Times New Roman" w:hAnsi="Times New Roman"/>
          <w:lang w:val="es-CO" w:eastAsia="en-US"/>
        </w:rPr>
      </w:pPr>
    </w:p>
    <w:p w14:paraId="69A17757" w14:textId="77777777" w:rsidR="00F91209" w:rsidRDefault="00F91209" w:rsidP="008C0970">
      <w:pPr>
        <w:pStyle w:val="Standard"/>
        <w:spacing w:line="276" w:lineRule="auto"/>
        <w:jc w:val="both"/>
        <w:rPr>
          <w:rFonts w:ascii="Times New Roman" w:hAnsi="Times New Roman"/>
          <w:lang w:val="es-CO" w:eastAsia="en-US"/>
        </w:rPr>
      </w:pPr>
    </w:p>
    <w:p w14:paraId="726C2EA0" w14:textId="77777777" w:rsidR="00F91209" w:rsidRDefault="00F91209" w:rsidP="008C0970">
      <w:pPr>
        <w:pStyle w:val="Standard"/>
        <w:spacing w:line="276" w:lineRule="auto"/>
        <w:jc w:val="both"/>
        <w:rPr>
          <w:rFonts w:ascii="Times New Roman" w:hAnsi="Times New Roman"/>
          <w:lang w:val="es-CO" w:eastAsia="en-US"/>
        </w:rPr>
      </w:pPr>
    </w:p>
    <w:p w14:paraId="3B45B127" w14:textId="77777777" w:rsidR="00F91209" w:rsidRPr="009F69D8" w:rsidRDefault="00F91209" w:rsidP="008C0970">
      <w:pPr>
        <w:pStyle w:val="Standard"/>
        <w:spacing w:line="276" w:lineRule="auto"/>
        <w:jc w:val="both"/>
        <w:rPr>
          <w:rFonts w:ascii="Times New Roman" w:hAnsi="Times New Roman"/>
          <w:lang w:val="es-CO" w:eastAsia="en-US"/>
        </w:rPr>
      </w:pPr>
    </w:p>
    <w:p w14:paraId="3DB08623" w14:textId="77777777" w:rsidR="00C43902" w:rsidRDefault="00C43902" w:rsidP="008C0970">
      <w:pPr>
        <w:pStyle w:val="Sinespaciado"/>
        <w:spacing w:line="276" w:lineRule="auto"/>
        <w:rPr>
          <w:rFonts w:ascii="Times New Roman" w:hAnsi="Times New Roman" w:cs="Times New Roman"/>
          <w:sz w:val="24"/>
          <w:szCs w:val="24"/>
        </w:rPr>
      </w:pPr>
      <w:r w:rsidRPr="009F69D8">
        <w:rPr>
          <w:rFonts w:ascii="Times New Roman" w:hAnsi="Times New Roman" w:cs="Times New Roman"/>
          <w:sz w:val="24"/>
          <w:szCs w:val="24"/>
        </w:rPr>
        <w:t>Figura 1.</w:t>
      </w:r>
      <w:r w:rsidRPr="009F69D8">
        <w:rPr>
          <w:rFonts w:ascii="Times New Roman" w:hAnsi="Times New Roman" w:cs="Times New Roman"/>
          <w:b/>
          <w:sz w:val="24"/>
          <w:szCs w:val="24"/>
        </w:rPr>
        <w:t xml:space="preserve"> </w:t>
      </w:r>
      <w:r w:rsidRPr="009F69D8">
        <w:rPr>
          <w:rFonts w:ascii="Times New Roman" w:hAnsi="Times New Roman" w:cs="Times New Roman"/>
          <w:sz w:val="24"/>
          <w:szCs w:val="24"/>
        </w:rPr>
        <w:t>Curva de supervivencia de los pacientes tratados bajo la aplicación de la guía de cuidados de enfermería.</w:t>
      </w:r>
    </w:p>
    <w:p w14:paraId="7BA9F6E9" w14:textId="77777777" w:rsidR="00F91209" w:rsidRPr="009F69D8" w:rsidRDefault="00F91209" w:rsidP="008C0970">
      <w:pPr>
        <w:pStyle w:val="Sinespaciado"/>
        <w:spacing w:line="276" w:lineRule="auto"/>
        <w:rPr>
          <w:rFonts w:ascii="Times New Roman" w:hAnsi="Times New Roman" w:cs="Times New Roman"/>
          <w:b/>
          <w:sz w:val="24"/>
          <w:szCs w:val="24"/>
        </w:rPr>
      </w:pPr>
    </w:p>
    <w:p w14:paraId="3816C3C8" w14:textId="77777777" w:rsidR="00C43902" w:rsidRPr="009F69D8" w:rsidRDefault="00C43902" w:rsidP="008C0970">
      <w:pPr>
        <w:spacing w:line="276" w:lineRule="auto"/>
        <w:jc w:val="both"/>
        <w:rPr>
          <w:rFonts w:ascii="Times New Roman" w:eastAsiaTheme="minorHAnsi" w:hAnsi="Times New Roman"/>
          <w:lang w:val="es-CO" w:eastAsia="en-US"/>
        </w:rPr>
      </w:pPr>
      <w:r w:rsidRPr="009F69D8">
        <w:rPr>
          <w:rFonts w:ascii="Times New Roman" w:eastAsiaTheme="minorHAnsi" w:hAnsi="Times New Roman"/>
          <w:noProof/>
        </w:rPr>
        <w:drawing>
          <wp:inline distT="0" distB="0" distL="0" distR="0" wp14:anchorId="0EC074E0" wp14:editId="0B30D19E">
            <wp:extent cx="3370176" cy="2082596"/>
            <wp:effectExtent l="0" t="0" r="825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9336" cy="2088257"/>
                    </a:xfrm>
                    <a:prstGeom prst="rect">
                      <a:avLst/>
                    </a:prstGeom>
                    <a:ln>
                      <a:noFill/>
                    </a:ln>
                    <a:effectLst>
                      <a:softEdge rad="112500"/>
                    </a:effectLst>
                  </pic:spPr>
                </pic:pic>
              </a:graphicData>
            </a:graphic>
          </wp:inline>
        </w:drawing>
      </w:r>
    </w:p>
    <w:p w14:paraId="2E37D3C8" w14:textId="13F4B7D2" w:rsidR="00FD598A" w:rsidRPr="009F69D8" w:rsidRDefault="00FD598A" w:rsidP="008C0970">
      <w:pPr>
        <w:spacing w:line="276" w:lineRule="auto"/>
        <w:jc w:val="both"/>
        <w:rPr>
          <w:rFonts w:ascii="Times New Roman" w:hAnsi="Times New Roman"/>
          <w:lang w:val="es-CO" w:eastAsia="en-US"/>
        </w:rPr>
      </w:pPr>
      <w:r w:rsidRPr="009F69D8">
        <w:rPr>
          <w:rFonts w:ascii="Times New Roman" w:hAnsi="Times New Roman"/>
          <w:lang w:val="es-CO" w:eastAsia="en-US"/>
        </w:rPr>
        <w:t xml:space="preserve">Además de esto, teniendo en cuenta las hipótesis nula y alterna planteadas en el presente estudio, se realiza una prueba de hipótesis de proporciones, con resultado de </w:t>
      </w:r>
      <w:r w:rsidRPr="009F69D8">
        <w:rPr>
          <w:rFonts w:ascii="Times New Roman" w:eastAsiaTheme="minorHAnsi" w:hAnsi="Times New Roman"/>
          <w:lang w:val="es-CO" w:eastAsia="en-US"/>
        </w:rPr>
        <w:t xml:space="preserve">Z0.05= -1.65, </w:t>
      </w:r>
      <w:r w:rsidRPr="009F69D8">
        <w:rPr>
          <w:rFonts w:ascii="Times New Roman" w:hAnsi="Times New Roman"/>
          <w:lang w:val="es-CO" w:eastAsia="en-US"/>
        </w:rPr>
        <w:t>lo que demuestra suficiente evidencia estadística para establecer que la presencia de deli</w:t>
      </w:r>
      <w:r w:rsidR="002900F1" w:rsidRPr="009F69D8">
        <w:rPr>
          <w:rFonts w:ascii="Times New Roman" w:hAnsi="Times New Roman"/>
          <w:lang w:val="es-CO" w:eastAsia="en-US"/>
        </w:rPr>
        <w:t xml:space="preserve">rium, es mucho menor </w:t>
      </w:r>
      <w:r w:rsidRPr="009F69D8">
        <w:rPr>
          <w:rFonts w:ascii="Times New Roman" w:hAnsi="Times New Roman"/>
          <w:lang w:val="es-CO" w:eastAsia="en-US"/>
        </w:rPr>
        <w:t>en quienes se aplicó la guía</w:t>
      </w:r>
      <w:r w:rsidR="002900F1" w:rsidRPr="009F69D8">
        <w:rPr>
          <w:rFonts w:ascii="Times New Roman" w:hAnsi="Times New Roman"/>
          <w:lang w:val="es-CO" w:eastAsia="en-US"/>
        </w:rPr>
        <w:t xml:space="preserve">, </w:t>
      </w:r>
      <w:r w:rsidRPr="009F69D8">
        <w:rPr>
          <w:rFonts w:ascii="Times New Roman" w:hAnsi="Times New Roman"/>
          <w:lang w:val="es-CO" w:eastAsia="en-US"/>
        </w:rPr>
        <w:t xml:space="preserve"> </w:t>
      </w:r>
      <w:r w:rsidR="002900F1" w:rsidRPr="009F69D8">
        <w:rPr>
          <w:rFonts w:ascii="Times New Roman" w:hAnsi="Times New Roman"/>
          <w:lang w:val="es-CO" w:eastAsia="en-US"/>
        </w:rPr>
        <w:t xml:space="preserve">frente al porcentaje previo de delirium, correspondiente al 28%. </w:t>
      </w:r>
    </w:p>
    <w:p w14:paraId="74954541" w14:textId="77777777" w:rsidR="006B4240" w:rsidRPr="009F69D8" w:rsidRDefault="006B4240" w:rsidP="008C0970">
      <w:pPr>
        <w:spacing w:line="276" w:lineRule="auto"/>
        <w:jc w:val="both"/>
        <w:rPr>
          <w:rFonts w:ascii="Times New Roman" w:eastAsiaTheme="minorHAnsi" w:hAnsi="Times New Roman"/>
          <w:lang w:val="es-CO" w:eastAsia="en-US"/>
        </w:rPr>
      </w:pPr>
    </w:p>
    <w:p w14:paraId="4256303B" w14:textId="7F946E1B" w:rsidR="00FD598A" w:rsidRPr="009F69D8" w:rsidRDefault="00FD598A" w:rsidP="008C0970">
      <w:pPr>
        <w:spacing w:line="276" w:lineRule="auto"/>
        <w:jc w:val="both"/>
        <w:rPr>
          <w:rFonts w:ascii="Times New Roman" w:eastAsiaTheme="minorHAnsi" w:hAnsi="Times New Roman"/>
          <w:lang w:val="es-CO" w:eastAsia="en-US"/>
        </w:rPr>
      </w:pPr>
      <w:r w:rsidRPr="009F69D8">
        <w:rPr>
          <w:rFonts w:ascii="Times New Roman" w:eastAsiaTheme="minorHAnsi" w:hAnsi="Times New Roman"/>
          <w:lang w:val="es-CO" w:eastAsia="en-US"/>
        </w:rPr>
        <w:t xml:space="preserve">Acerca de los estresores del entorno, en la preprueba 89.7% de </w:t>
      </w:r>
      <w:r w:rsidRPr="009F69D8">
        <w:rPr>
          <w:rFonts w:ascii="Times New Roman" w:hAnsi="Times New Roman"/>
        </w:rPr>
        <w:t>los pacientes tenían problemas para conciliar el sueño, pero lueg</w:t>
      </w:r>
      <w:r w:rsidR="007950E9" w:rsidRPr="009F69D8">
        <w:rPr>
          <w:rFonts w:ascii="Times New Roman" w:hAnsi="Times New Roman"/>
        </w:rPr>
        <w:t>o de aplicar la guía</w:t>
      </w:r>
      <w:r w:rsidRPr="009F69D8">
        <w:rPr>
          <w:rFonts w:ascii="Times New Roman" w:hAnsi="Times New Roman"/>
        </w:rPr>
        <w:t xml:space="preserve">, hubo una gran reducción al 24.48%, de forma que </w:t>
      </w:r>
      <w:r w:rsidR="007950E9" w:rsidRPr="009F69D8">
        <w:rPr>
          <w:rFonts w:ascii="Times New Roman" w:hAnsi="Times New Roman"/>
        </w:rPr>
        <w:t>se</w:t>
      </w:r>
      <w:r w:rsidRPr="009F69D8">
        <w:rPr>
          <w:rFonts w:ascii="Times New Roman" w:hAnsi="Times New Roman"/>
        </w:rPr>
        <w:t xml:space="preserve"> mejoró la cantidad de sueñ</w:t>
      </w:r>
      <w:r w:rsidR="006B4240" w:rsidRPr="009F69D8">
        <w:rPr>
          <w:rFonts w:ascii="Times New Roman" w:hAnsi="Times New Roman"/>
        </w:rPr>
        <w:t>o en los pacientes intervenidos</w:t>
      </w:r>
      <w:r w:rsidRPr="009F69D8">
        <w:rPr>
          <w:rFonts w:ascii="Times New Roman" w:hAnsi="Times New Roman"/>
        </w:rPr>
        <w:t xml:space="preserve">. </w:t>
      </w:r>
    </w:p>
    <w:p w14:paraId="7F8527CA" w14:textId="77777777" w:rsidR="00FD598A" w:rsidRPr="009F69D8" w:rsidRDefault="00FD598A" w:rsidP="008C0970">
      <w:pPr>
        <w:spacing w:line="276" w:lineRule="auto"/>
        <w:jc w:val="center"/>
        <w:rPr>
          <w:rFonts w:ascii="Times New Roman" w:eastAsiaTheme="minorHAnsi" w:hAnsi="Times New Roman"/>
          <w:lang w:val="es-CO" w:eastAsia="en-US"/>
        </w:rPr>
      </w:pPr>
    </w:p>
    <w:p w14:paraId="6A145765" w14:textId="0937B310" w:rsidR="00FD598A" w:rsidRPr="009F69D8" w:rsidRDefault="00FD598A" w:rsidP="008C0970">
      <w:pPr>
        <w:pStyle w:val="Standard"/>
        <w:spacing w:line="276" w:lineRule="auto"/>
        <w:jc w:val="both"/>
        <w:rPr>
          <w:rFonts w:ascii="Times New Roman" w:eastAsiaTheme="minorHAnsi" w:hAnsi="Times New Roman"/>
          <w:lang w:val="es-CO" w:eastAsia="en-US"/>
        </w:rPr>
      </w:pPr>
      <w:r w:rsidRPr="009F69D8">
        <w:rPr>
          <w:rFonts w:ascii="Times New Roman" w:eastAsiaTheme="minorHAnsi" w:hAnsi="Times New Roman"/>
          <w:lang w:val="es-CO" w:eastAsia="en-US"/>
        </w:rPr>
        <w:t xml:space="preserve">Se encontró que el ruido es el principal estresor desencadenante de alteración del sueño, sin embargo, </w:t>
      </w:r>
      <w:r w:rsidR="006B4240" w:rsidRPr="009F69D8">
        <w:rPr>
          <w:rFonts w:ascii="Times New Roman" w:eastAsiaTheme="minorHAnsi" w:hAnsi="Times New Roman"/>
          <w:lang w:val="es-CO" w:eastAsia="en-US"/>
        </w:rPr>
        <w:t xml:space="preserve">en la postprueba </w:t>
      </w:r>
      <w:r w:rsidRPr="009F69D8">
        <w:rPr>
          <w:rFonts w:ascii="Times New Roman" w:eastAsiaTheme="minorHAnsi" w:hAnsi="Times New Roman"/>
          <w:lang w:val="es-CO" w:eastAsia="en-US"/>
        </w:rPr>
        <w:t xml:space="preserve">se </w:t>
      </w:r>
      <w:r w:rsidR="006B4240" w:rsidRPr="009F69D8">
        <w:rPr>
          <w:rFonts w:ascii="Times New Roman" w:eastAsiaTheme="minorHAnsi" w:hAnsi="Times New Roman"/>
          <w:lang w:val="es-CO" w:eastAsia="en-US"/>
        </w:rPr>
        <w:t>observó que se redujo</w:t>
      </w:r>
      <w:r w:rsidRPr="009F69D8">
        <w:rPr>
          <w:rFonts w:ascii="Times New Roman" w:eastAsiaTheme="minorHAnsi" w:hAnsi="Times New Roman"/>
          <w:lang w:val="es-CO" w:eastAsia="en-US"/>
        </w:rPr>
        <w:t xml:space="preserve"> </w:t>
      </w:r>
      <w:r w:rsidR="006B4240" w:rsidRPr="009F69D8">
        <w:rPr>
          <w:rFonts w:ascii="Times New Roman" w:eastAsiaTheme="minorHAnsi" w:hAnsi="Times New Roman"/>
          <w:lang w:val="es-CO" w:eastAsia="en-US"/>
        </w:rPr>
        <w:t>junto con la luz artificial</w:t>
      </w:r>
      <w:r w:rsidR="002900F1" w:rsidRPr="009F69D8">
        <w:rPr>
          <w:rFonts w:ascii="Times New Roman" w:eastAsiaTheme="minorHAnsi" w:hAnsi="Times New Roman"/>
          <w:lang w:val="es-CO" w:eastAsia="en-US"/>
        </w:rPr>
        <w:t>, de tal forma que reduciendo el ruido y la luz artificial los pacientes lograron dormir y no presentaron delirium</w:t>
      </w:r>
      <w:r w:rsidRPr="009F69D8">
        <w:rPr>
          <w:rFonts w:ascii="Times New Roman" w:eastAsiaTheme="minorHAnsi" w:hAnsi="Times New Roman"/>
          <w:lang w:val="es-CO" w:eastAsia="en-US"/>
        </w:rPr>
        <w:t>. En la figura 2 se evidencia una reducción significativa de la percepción del ruido y luz artificial continua, de los participantes en la postprueba, como estresores que no permiten dormir.</w:t>
      </w:r>
    </w:p>
    <w:p w14:paraId="2A560068" w14:textId="77777777" w:rsidR="00C725A6" w:rsidRDefault="00C725A6" w:rsidP="008C0970">
      <w:pPr>
        <w:tabs>
          <w:tab w:val="left" w:pos="2460"/>
        </w:tabs>
        <w:spacing w:line="276" w:lineRule="auto"/>
        <w:rPr>
          <w:rFonts w:ascii="Times New Roman" w:hAnsi="Times New Roman"/>
        </w:rPr>
      </w:pPr>
    </w:p>
    <w:p w14:paraId="01D2E872" w14:textId="77777777" w:rsidR="00311DA9" w:rsidRDefault="00311DA9" w:rsidP="008C0970">
      <w:pPr>
        <w:tabs>
          <w:tab w:val="left" w:pos="2460"/>
        </w:tabs>
        <w:spacing w:line="276" w:lineRule="auto"/>
        <w:rPr>
          <w:rFonts w:ascii="Times New Roman" w:hAnsi="Times New Roman"/>
        </w:rPr>
      </w:pPr>
    </w:p>
    <w:p w14:paraId="132C0D5F" w14:textId="77777777" w:rsidR="00311DA9" w:rsidRDefault="00311DA9" w:rsidP="008C0970">
      <w:pPr>
        <w:tabs>
          <w:tab w:val="left" w:pos="2460"/>
        </w:tabs>
        <w:spacing w:line="276" w:lineRule="auto"/>
        <w:rPr>
          <w:rFonts w:ascii="Times New Roman" w:hAnsi="Times New Roman"/>
        </w:rPr>
      </w:pPr>
    </w:p>
    <w:p w14:paraId="1C09B295" w14:textId="77777777" w:rsidR="00311DA9" w:rsidRDefault="00311DA9" w:rsidP="008C0970">
      <w:pPr>
        <w:tabs>
          <w:tab w:val="left" w:pos="2460"/>
        </w:tabs>
        <w:spacing w:line="276" w:lineRule="auto"/>
        <w:rPr>
          <w:rFonts w:ascii="Times New Roman" w:hAnsi="Times New Roman"/>
        </w:rPr>
      </w:pPr>
    </w:p>
    <w:p w14:paraId="3B14CA08" w14:textId="77777777" w:rsidR="00311DA9" w:rsidRDefault="00311DA9" w:rsidP="008C0970">
      <w:pPr>
        <w:tabs>
          <w:tab w:val="left" w:pos="2460"/>
        </w:tabs>
        <w:spacing w:line="276" w:lineRule="auto"/>
        <w:rPr>
          <w:rFonts w:ascii="Times New Roman" w:hAnsi="Times New Roman"/>
        </w:rPr>
      </w:pPr>
    </w:p>
    <w:p w14:paraId="27976ED2" w14:textId="77777777" w:rsidR="00311DA9" w:rsidRDefault="00311DA9" w:rsidP="008C0970">
      <w:pPr>
        <w:tabs>
          <w:tab w:val="left" w:pos="2460"/>
        </w:tabs>
        <w:spacing w:line="276" w:lineRule="auto"/>
        <w:rPr>
          <w:rFonts w:ascii="Times New Roman" w:hAnsi="Times New Roman"/>
        </w:rPr>
      </w:pPr>
    </w:p>
    <w:p w14:paraId="778346ED" w14:textId="77777777" w:rsidR="00311DA9" w:rsidRDefault="00311DA9" w:rsidP="008C0970">
      <w:pPr>
        <w:tabs>
          <w:tab w:val="left" w:pos="2460"/>
        </w:tabs>
        <w:spacing w:line="276" w:lineRule="auto"/>
        <w:rPr>
          <w:rFonts w:ascii="Times New Roman" w:hAnsi="Times New Roman"/>
        </w:rPr>
      </w:pPr>
    </w:p>
    <w:p w14:paraId="0244EDBC" w14:textId="77777777" w:rsidR="00311DA9" w:rsidRDefault="00311DA9" w:rsidP="008C0970">
      <w:pPr>
        <w:tabs>
          <w:tab w:val="left" w:pos="2460"/>
        </w:tabs>
        <w:spacing w:line="276" w:lineRule="auto"/>
        <w:rPr>
          <w:rFonts w:ascii="Times New Roman" w:hAnsi="Times New Roman"/>
        </w:rPr>
      </w:pPr>
    </w:p>
    <w:p w14:paraId="2960EDAF" w14:textId="77777777" w:rsidR="00311DA9" w:rsidRDefault="00311DA9" w:rsidP="008C0970">
      <w:pPr>
        <w:tabs>
          <w:tab w:val="left" w:pos="2460"/>
        </w:tabs>
        <w:spacing w:line="276" w:lineRule="auto"/>
        <w:rPr>
          <w:rFonts w:ascii="Times New Roman" w:hAnsi="Times New Roman"/>
        </w:rPr>
      </w:pPr>
    </w:p>
    <w:p w14:paraId="068B28BF" w14:textId="77777777" w:rsidR="00311DA9" w:rsidRDefault="00311DA9" w:rsidP="008C0970">
      <w:pPr>
        <w:tabs>
          <w:tab w:val="left" w:pos="2460"/>
        </w:tabs>
        <w:spacing w:line="276" w:lineRule="auto"/>
        <w:rPr>
          <w:rFonts w:ascii="Times New Roman" w:hAnsi="Times New Roman"/>
        </w:rPr>
      </w:pPr>
    </w:p>
    <w:p w14:paraId="23A6ED86" w14:textId="77777777" w:rsidR="00311DA9" w:rsidRPr="009F69D8" w:rsidRDefault="00311DA9" w:rsidP="008C0970">
      <w:pPr>
        <w:tabs>
          <w:tab w:val="left" w:pos="2460"/>
        </w:tabs>
        <w:spacing w:line="276" w:lineRule="auto"/>
        <w:rPr>
          <w:rFonts w:ascii="Times New Roman" w:hAnsi="Times New Roman"/>
        </w:rPr>
      </w:pPr>
    </w:p>
    <w:p w14:paraId="6501E7D7" w14:textId="77777777" w:rsidR="000427CD" w:rsidRPr="009F69D8" w:rsidRDefault="000427CD" w:rsidP="008C0970">
      <w:pPr>
        <w:tabs>
          <w:tab w:val="left" w:pos="2460"/>
        </w:tabs>
        <w:spacing w:line="276" w:lineRule="auto"/>
        <w:rPr>
          <w:rFonts w:ascii="Times New Roman" w:hAnsi="Times New Roman"/>
        </w:rPr>
      </w:pPr>
      <w:r w:rsidRPr="009F69D8">
        <w:rPr>
          <w:rFonts w:ascii="Times New Roman" w:hAnsi="Times New Roman"/>
        </w:rPr>
        <w:t>Figura 2. Percepción acerca de las causas que ocasionan dificultad para conciliar el sueño.</w:t>
      </w:r>
    </w:p>
    <w:p w14:paraId="15281D64" w14:textId="77777777" w:rsidR="000427CD" w:rsidRPr="009F69D8" w:rsidRDefault="000427CD" w:rsidP="008C0970">
      <w:pPr>
        <w:pStyle w:val="Sinespaciado"/>
        <w:spacing w:line="276" w:lineRule="auto"/>
        <w:rPr>
          <w:rFonts w:ascii="Times New Roman" w:hAnsi="Times New Roman" w:cs="Times New Roman"/>
          <w:sz w:val="24"/>
          <w:szCs w:val="24"/>
        </w:rPr>
      </w:pPr>
      <w:r w:rsidRPr="009F69D8">
        <w:rPr>
          <w:rFonts w:ascii="Times New Roman" w:eastAsiaTheme="minorHAnsi" w:hAnsi="Times New Roman" w:cs="Times New Roman"/>
          <w:noProof/>
          <w:sz w:val="24"/>
          <w:szCs w:val="24"/>
        </w:rPr>
        <w:drawing>
          <wp:inline distT="0" distB="0" distL="0" distR="0" wp14:anchorId="6F9FEB89" wp14:editId="651BE41F">
            <wp:extent cx="4258733" cy="2091267"/>
            <wp:effectExtent l="0" t="0" r="8890" b="4445"/>
            <wp:docPr id="65" name="Gráfico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AC37E0" w14:textId="52005F69" w:rsidR="00FD598A" w:rsidRPr="009F69D8" w:rsidRDefault="005619C4" w:rsidP="008C0970">
      <w:pPr>
        <w:pStyle w:val="Ttulo1"/>
        <w:spacing w:before="0" w:beforeAutospacing="0" w:after="0" w:afterAutospacing="0" w:line="276" w:lineRule="auto"/>
        <w:jc w:val="both"/>
        <w:rPr>
          <w:sz w:val="24"/>
          <w:szCs w:val="24"/>
          <w:lang w:eastAsia="en-US"/>
        </w:rPr>
      </w:pPr>
      <w:r w:rsidRPr="009F69D8">
        <w:rPr>
          <w:sz w:val="24"/>
          <w:szCs w:val="24"/>
          <w:lang w:eastAsia="en-US"/>
        </w:rPr>
        <w:t>Discusión</w:t>
      </w:r>
    </w:p>
    <w:p w14:paraId="36E84CE4" w14:textId="37BFB6FD" w:rsidR="00FD598A" w:rsidRPr="009F69D8" w:rsidRDefault="00FD598A" w:rsidP="008C0970">
      <w:pPr>
        <w:pStyle w:val="Standard"/>
        <w:spacing w:line="276" w:lineRule="auto"/>
        <w:jc w:val="both"/>
        <w:rPr>
          <w:rFonts w:ascii="Times New Roman" w:hAnsi="Times New Roman"/>
        </w:rPr>
      </w:pPr>
      <w:r w:rsidRPr="009F69D8">
        <w:rPr>
          <w:rFonts w:ascii="Times New Roman" w:hAnsi="Times New Roman"/>
        </w:rPr>
        <w:t xml:space="preserve">A través del análisis de la información obtenida se responde a la pregunta de investigación y se comprueba la hipótesis alterna planteada, al evidenciar que la guía de cuidados de enfermería para prevenir el delirium en UCI, sí fue efectiva, a pesar de la presencia de </w:t>
      </w:r>
      <w:r w:rsidR="004251C2" w:rsidRPr="009F69D8">
        <w:rPr>
          <w:rFonts w:ascii="Times New Roman" w:hAnsi="Times New Roman"/>
        </w:rPr>
        <w:t>factores de riesgo para el delirium de tipo</w:t>
      </w:r>
      <w:r w:rsidRPr="009F69D8">
        <w:rPr>
          <w:rFonts w:ascii="Times New Roman" w:hAnsi="Times New Roman"/>
        </w:rPr>
        <w:t xml:space="preserve"> farmacológicos y propios del paciente.</w:t>
      </w:r>
    </w:p>
    <w:p w14:paraId="08DA895E" w14:textId="77777777" w:rsidR="00FD598A" w:rsidRPr="009F69D8" w:rsidRDefault="00FD598A" w:rsidP="008C0970">
      <w:pPr>
        <w:pStyle w:val="Standard"/>
        <w:spacing w:line="276" w:lineRule="auto"/>
        <w:jc w:val="both"/>
        <w:rPr>
          <w:rFonts w:ascii="Times New Roman" w:hAnsi="Times New Roman"/>
        </w:rPr>
      </w:pPr>
    </w:p>
    <w:p w14:paraId="42D49A03" w14:textId="35FDD1AD" w:rsidR="00FD598A" w:rsidRPr="009F69D8" w:rsidRDefault="004251C2" w:rsidP="008C0970">
      <w:pPr>
        <w:pStyle w:val="Standard"/>
        <w:spacing w:line="276" w:lineRule="auto"/>
        <w:jc w:val="both"/>
        <w:rPr>
          <w:rFonts w:ascii="Times New Roman" w:hAnsi="Times New Roman"/>
        </w:rPr>
      </w:pPr>
      <w:r w:rsidRPr="009F69D8">
        <w:rPr>
          <w:rFonts w:ascii="Times New Roman" w:hAnsi="Times New Roman"/>
        </w:rPr>
        <w:t>Los factores de riesgo para el delirium</w:t>
      </w:r>
      <w:r w:rsidR="00FD598A" w:rsidRPr="009F69D8">
        <w:rPr>
          <w:rFonts w:ascii="Times New Roman" w:hAnsi="Times New Roman"/>
        </w:rPr>
        <w:t>, como alteraciones del sodio, de la glucemia, enfermedad infecciosa, enfermedad grave, hipertermia y la administración de sedantes como midazolam, analgésicos como morfina y fentanyl, dispositivos médicos, antecedentes de cáncer, de cirugía cardiotorácica y ortopédica, se tuvieron en cuenta en la recolección de la información y se plantearon en la línea de base de cada paciente, se confirma lo que ha sido ampliamente descritos por Inouye (5), Wesley (10), entre otros, como causales de delirium; por lo tanto, la presencia de estos factores en los pacientes los hace más vulnerables para presentar el evento; comprobado en este estudio, debido a que los tres pacientes que presentaron delirium, tenían presentes estos factores. Sin embargo, con la guía, fue posible prevenir el delirium en pacientes c</w:t>
      </w:r>
      <w:r w:rsidRPr="009F69D8">
        <w:rPr>
          <w:rFonts w:ascii="Times New Roman" w:hAnsi="Times New Roman"/>
        </w:rPr>
        <w:t>on estos factores</w:t>
      </w:r>
      <w:r w:rsidR="00FD598A" w:rsidRPr="009F69D8">
        <w:rPr>
          <w:rFonts w:ascii="Times New Roman" w:hAnsi="Times New Roman"/>
        </w:rPr>
        <w:t>; ya que fue posible controlar factores del ambiente que reducían la posibilidad de sueño en el paciente.</w:t>
      </w:r>
    </w:p>
    <w:p w14:paraId="71254E23" w14:textId="77777777" w:rsidR="00FD598A" w:rsidRPr="009F69D8" w:rsidRDefault="00FD598A" w:rsidP="008C0970">
      <w:pPr>
        <w:pStyle w:val="Standard"/>
        <w:spacing w:line="276" w:lineRule="auto"/>
        <w:jc w:val="both"/>
        <w:rPr>
          <w:rFonts w:ascii="Times New Roman" w:hAnsi="Times New Roman"/>
        </w:rPr>
      </w:pPr>
    </w:p>
    <w:p w14:paraId="36F0A39F" w14:textId="55F2E1C1" w:rsidR="00FD598A" w:rsidRDefault="00FD598A" w:rsidP="008C0970">
      <w:pPr>
        <w:pStyle w:val="Standard"/>
        <w:spacing w:line="276" w:lineRule="auto"/>
        <w:jc w:val="both"/>
        <w:rPr>
          <w:rFonts w:ascii="Times New Roman" w:hAnsi="Times New Roman"/>
        </w:rPr>
      </w:pPr>
      <w:r w:rsidRPr="009F69D8">
        <w:rPr>
          <w:rFonts w:ascii="Times New Roman" w:hAnsi="Times New Roman"/>
        </w:rPr>
        <w:t>De este modo, en la presente investigación, la reducción de los estresores ruido y luz artificial continua, con su consecuente alteración del sueño, logró mejorar el sueño en los pacientes, ya que un 89% refirió tener dificultades para dormir en la preprueba; pero luego de la aplicación de la guía, este porcentaje se redujo a un 24%, es decir que minimizar las fuentes de ruido y luz artificial continua, favorecen el sueño. Así, se redujo el estrés y las posibilidades de padecer delirium; esto descrito por Blanco et al, junto con otros autores, quienes confirman que la alteración del sueño, ocasionan déficit funcional y cognitivo, y son factores estresantes que causan Delirium</w:t>
      </w:r>
      <w:r w:rsidR="00B90C8E" w:rsidRPr="009F69D8">
        <w:rPr>
          <w:rFonts w:ascii="Times New Roman" w:hAnsi="Times New Roman"/>
        </w:rPr>
        <w:t xml:space="preserve"> (9, 10, </w:t>
      </w:r>
      <w:r w:rsidRPr="009F69D8">
        <w:rPr>
          <w:rFonts w:ascii="Times New Roman" w:hAnsi="Times New Roman"/>
        </w:rPr>
        <w:t>20).</w:t>
      </w:r>
    </w:p>
    <w:p w14:paraId="61CB8C2B" w14:textId="77777777" w:rsidR="00311DA9" w:rsidRPr="009F69D8" w:rsidRDefault="00311DA9" w:rsidP="008C0970">
      <w:pPr>
        <w:pStyle w:val="Standard"/>
        <w:spacing w:line="276" w:lineRule="auto"/>
        <w:jc w:val="both"/>
        <w:rPr>
          <w:rFonts w:ascii="Times New Roman" w:hAnsi="Times New Roman"/>
        </w:rPr>
      </w:pPr>
    </w:p>
    <w:p w14:paraId="48C1DF48" w14:textId="2575CD4E" w:rsidR="00FD598A" w:rsidRPr="009F69D8" w:rsidRDefault="00FD598A" w:rsidP="008C0970">
      <w:pPr>
        <w:pStyle w:val="Standard"/>
        <w:spacing w:line="276" w:lineRule="auto"/>
        <w:jc w:val="both"/>
        <w:rPr>
          <w:rFonts w:ascii="Times New Roman" w:hAnsi="Times New Roman"/>
        </w:rPr>
      </w:pPr>
      <w:r w:rsidRPr="009F69D8">
        <w:rPr>
          <w:rFonts w:ascii="Times New Roman" w:hAnsi="Times New Roman"/>
        </w:rPr>
        <w:t xml:space="preserve">Los tres pacientes que presentaron delirium tenían </w:t>
      </w:r>
      <w:r w:rsidR="00606E3C" w:rsidRPr="009F69D8">
        <w:rPr>
          <w:rFonts w:ascii="Times New Roman" w:hAnsi="Times New Roman"/>
        </w:rPr>
        <w:t>factores influyentes para</w:t>
      </w:r>
      <w:r w:rsidRPr="009F69D8">
        <w:rPr>
          <w:rFonts w:ascii="Times New Roman" w:hAnsi="Times New Roman"/>
        </w:rPr>
        <w:t xml:space="preserve"> su aparición, como múltiples dispositivos médicos de tipo catéter venoso centr</w:t>
      </w:r>
      <w:r w:rsidR="00606E3C" w:rsidRPr="009F69D8">
        <w:rPr>
          <w:rFonts w:ascii="Times New Roman" w:hAnsi="Times New Roman"/>
        </w:rPr>
        <w:t>al, línea arterial, sonda vesical y fá</w:t>
      </w:r>
      <w:r w:rsidRPr="009F69D8">
        <w:rPr>
          <w:rFonts w:ascii="Times New Roman" w:hAnsi="Times New Roman"/>
        </w:rPr>
        <w:t>rmaco</w:t>
      </w:r>
      <w:r w:rsidR="00606E3C" w:rsidRPr="009F69D8">
        <w:rPr>
          <w:rFonts w:ascii="Times New Roman" w:hAnsi="Times New Roman"/>
        </w:rPr>
        <w:t>s; como lo confirma Jiménez (8).</w:t>
      </w:r>
    </w:p>
    <w:p w14:paraId="3D32C075" w14:textId="77777777" w:rsidR="00BB668D" w:rsidRDefault="00BB668D" w:rsidP="008C0970">
      <w:pPr>
        <w:pStyle w:val="Standard"/>
        <w:spacing w:line="276" w:lineRule="auto"/>
        <w:jc w:val="both"/>
        <w:rPr>
          <w:rFonts w:ascii="Times New Roman" w:hAnsi="Times New Roman"/>
        </w:rPr>
      </w:pPr>
    </w:p>
    <w:p w14:paraId="033E2B3B" w14:textId="4B225BD0" w:rsidR="00FD598A" w:rsidRPr="009F69D8" w:rsidRDefault="00FD598A" w:rsidP="008C0970">
      <w:pPr>
        <w:pStyle w:val="Standard"/>
        <w:spacing w:line="276" w:lineRule="auto"/>
        <w:jc w:val="both"/>
        <w:rPr>
          <w:rFonts w:ascii="Times New Roman" w:hAnsi="Times New Roman"/>
        </w:rPr>
      </w:pPr>
      <w:r w:rsidRPr="009F69D8">
        <w:rPr>
          <w:rFonts w:ascii="Times New Roman" w:hAnsi="Times New Roman"/>
        </w:rPr>
        <w:t>Los resultados encontrados evidencian que es posible prevenir el delirium en UCI, a través del co</w:t>
      </w:r>
      <w:r w:rsidR="00A56A32" w:rsidRPr="009F69D8">
        <w:rPr>
          <w:rFonts w:ascii="Times New Roman" w:hAnsi="Times New Roman"/>
        </w:rPr>
        <w:t>ntrol de estresores del entorno</w:t>
      </w:r>
      <w:r w:rsidRPr="009F69D8">
        <w:rPr>
          <w:rFonts w:ascii="Times New Roman" w:hAnsi="Times New Roman"/>
        </w:rPr>
        <w:t>; sin embargo</w:t>
      </w:r>
      <w:r w:rsidR="00A56A32" w:rsidRPr="009F69D8">
        <w:rPr>
          <w:rFonts w:ascii="Times New Roman" w:hAnsi="Times New Roman"/>
        </w:rPr>
        <w:t>,</w:t>
      </w:r>
      <w:r w:rsidRPr="009F69D8">
        <w:rPr>
          <w:rFonts w:ascii="Times New Roman" w:hAnsi="Times New Roman"/>
        </w:rPr>
        <w:t xml:space="preserve"> a pesar de que se aplicó la guía de forma continua, </w:t>
      </w:r>
      <w:r w:rsidR="00E32DC5" w:rsidRPr="009F69D8">
        <w:rPr>
          <w:rFonts w:ascii="Times New Roman" w:hAnsi="Times New Roman"/>
        </w:rPr>
        <w:t xml:space="preserve">no se controlaron otros factores que favorecen el delirium, como los propios del paciente y los farmacológicos, </w:t>
      </w:r>
      <w:r w:rsidRPr="009F69D8">
        <w:rPr>
          <w:rFonts w:ascii="Times New Roman" w:hAnsi="Times New Roman"/>
        </w:rPr>
        <w:t>lo cual fue una lim</w:t>
      </w:r>
      <w:r w:rsidR="00E32DC5" w:rsidRPr="009F69D8">
        <w:rPr>
          <w:rFonts w:ascii="Times New Roman" w:hAnsi="Times New Roman"/>
        </w:rPr>
        <w:t>itante para el presente estudio</w:t>
      </w:r>
      <w:r w:rsidR="00AB6A95" w:rsidRPr="009F69D8">
        <w:rPr>
          <w:rFonts w:ascii="Times New Roman" w:hAnsi="Times New Roman"/>
        </w:rPr>
        <w:t xml:space="preserve">. </w:t>
      </w:r>
    </w:p>
    <w:p w14:paraId="030D2139" w14:textId="77777777" w:rsidR="00FD598A" w:rsidRPr="009F69D8" w:rsidRDefault="00FD598A" w:rsidP="008C0970">
      <w:pPr>
        <w:pStyle w:val="Ttulo1"/>
        <w:spacing w:before="0" w:beforeAutospacing="0" w:after="0" w:afterAutospacing="0" w:line="276" w:lineRule="auto"/>
        <w:jc w:val="both"/>
        <w:rPr>
          <w:sz w:val="24"/>
          <w:szCs w:val="24"/>
          <w:lang w:eastAsia="en-US"/>
        </w:rPr>
      </w:pPr>
    </w:p>
    <w:p w14:paraId="4D0A957F" w14:textId="256C9317" w:rsidR="00FD598A" w:rsidRPr="009F69D8" w:rsidRDefault="005D62D9" w:rsidP="008C0970">
      <w:pPr>
        <w:pStyle w:val="Ttulo1"/>
        <w:spacing w:before="0" w:beforeAutospacing="0" w:after="0" w:afterAutospacing="0" w:line="276" w:lineRule="auto"/>
        <w:jc w:val="both"/>
        <w:rPr>
          <w:sz w:val="24"/>
          <w:szCs w:val="24"/>
          <w:lang w:eastAsia="en-US"/>
        </w:rPr>
      </w:pPr>
      <w:r w:rsidRPr="009F69D8">
        <w:rPr>
          <w:sz w:val="24"/>
          <w:szCs w:val="24"/>
          <w:lang w:eastAsia="en-US"/>
        </w:rPr>
        <w:t>Conclusiones</w:t>
      </w:r>
    </w:p>
    <w:p w14:paraId="2A1607EC" w14:textId="7D9A80DF" w:rsidR="00FD598A" w:rsidRPr="009F69D8" w:rsidRDefault="005D62D9" w:rsidP="008C0970">
      <w:pPr>
        <w:pStyle w:val="Standard"/>
        <w:spacing w:line="276" w:lineRule="auto"/>
        <w:jc w:val="both"/>
        <w:rPr>
          <w:rFonts w:ascii="Times New Roman" w:hAnsi="Times New Roman"/>
        </w:rPr>
      </w:pPr>
      <w:r w:rsidRPr="009F69D8">
        <w:rPr>
          <w:rFonts w:ascii="Times New Roman" w:hAnsi="Times New Roman"/>
        </w:rPr>
        <w:t>La g</w:t>
      </w:r>
      <w:r w:rsidR="00FD598A" w:rsidRPr="009F69D8">
        <w:rPr>
          <w:rFonts w:ascii="Times New Roman" w:hAnsi="Times New Roman"/>
        </w:rPr>
        <w:t>uía, logró prevenir la aparición de delirium en 94% de los pacien</w:t>
      </w:r>
      <w:r w:rsidR="004251C2" w:rsidRPr="009F69D8">
        <w:rPr>
          <w:rFonts w:ascii="Times New Roman" w:hAnsi="Times New Roman"/>
        </w:rPr>
        <w:t>tes a pesar de sus an</w:t>
      </w:r>
      <w:r w:rsidRPr="009F69D8">
        <w:rPr>
          <w:rFonts w:ascii="Times New Roman" w:hAnsi="Times New Roman"/>
        </w:rPr>
        <w:t>tecedentes deliriogénicos</w:t>
      </w:r>
      <w:r w:rsidR="00FD598A" w:rsidRPr="009F69D8">
        <w:rPr>
          <w:rFonts w:ascii="Times New Roman" w:hAnsi="Times New Roman"/>
        </w:rPr>
        <w:t>. De tal forma que, al minimizar la presenci</w:t>
      </w:r>
      <w:r w:rsidR="003C6A14" w:rsidRPr="009F69D8">
        <w:rPr>
          <w:rFonts w:ascii="Times New Roman" w:hAnsi="Times New Roman"/>
        </w:rPr>
        <w:t>a de estresores del entorno, se</w:t>
      </w:r>
      <w:r w:rsidR="00FD598A" w:rsidRPr="009F69D8">
        <w:rPr>
          <w:rFonts w:ascii="Times New Roman" w:hAnsi="Times New Roman"/>
        </w:rPr>
        <w:t xml:space="preserve"> favorece un ambi</w:t>
      </w:r>
      <w:r w:rsidR="003C6A14" w:rsidRPr="009F69D8">
        <w:rPr>
          <w:rFonts w:ascii="Times New Roman" w:hAnsi="Times New Roman"/>
        </w:rPr>
        <w:t>ente creado agradable</w:t>
      </w:r>
      <w:r w:rsidR="00FD598A" w:rsidRPr="009F69D8">
        <w:rPr>
          <w:rFonts w:ascii="Times New Roman" w:hAnsi="Times New Roman"/>
        </w:rPr>
        <w:t>, y se constituye en un cuidado de enfermería fundamental para la prevención de delirium en UCI.</w:t>
      </w:r>
    </w:p>
    <w:p w14:paraId="2A3AB9F5" w14:textId="77777777" w:rsidR="00FD598A" w:rsidRPr="009F69D8" w:rsidRDefault="00FD598A" w:rsidP="008C0970">
      <w:pPr>
        <w:pStyle w:val="Standard"/>
        <w:spacing w:line="276" w:lineRule="auto"/>
        <w:jc w:val="both"/>
        <w:rPr>
          <w:rFonts w:ascii="Times New Roman" w:hAnsi="Times New Roman"/>
        </w:rPr>
      </w:pPr>
    </w:p>
    <w:p w14:paraId="29FCC1F3" w14:textId="77777777" w:rsidR="00FD598A" w:rsidRPr="009F69D8" w:rsidRDefault="00FD598A" w:rsidP="008C0970">
      <w:pPr>
        <w:pStyle w:val="Standard"/>
        <w:spacing w:line="276" w:lineRule="auto"/>
        <w:jc w:val="both"/>
        <w:rPr>
          <w:rFonts w:ascii="Times New Roman" w:hAnsi="Times New Roman"/>
        </w:rPr>
      </w:pPr>
      <w:r w:rsidRPr="009F69D8">
        <w:rPr>
          <w:rFonts w:ascii="Times New Roman" w:hAnsi="Times New Roman"/>
        </w:rPr>
        <w:t xml:space="preserve">Es posible aplicar la teoría de enfermería, en este caso la de Betty Neuman, como fundamento del cuidado de Enfermería, de manera que hace un gran aporte a la disciplina al estructurar cuidados que resuelven las necesidades de los pacientes. </w:t>
      </w:r>
    </w:p>
    <w:p w14:paraId="5936D927" w14:textId="77777777" w:rsidR="00FD598A" w:rsidRPr="009F69D8" w:rsidRDefault="00FD598A" w:rsidP="008C0970">
      <w:pPr>
        <w:pStyle w:val="Ttulo1"/>
        <w:spacing w:before="0" w:beforeAutospacing="0" w:after="0" w:afterAutospacing="0" w:line="276" w:lineRule="auto"/>
        <w:jc w:val="both"/>
        <w:rPr>
          <w:sz w:val="24"/>
          <w:szCs w:val="24"/>
          <w:lang w:eastAsia="en-US"/>
        </w:rPr>
      </w:pPr>
    </w:p>
    <w:p w14:paraId="28358E47" w14:textId="3DBA00F5" w:rsidR="00FD598A" w:rsidRPr="009F69D8" w:rsidRDefault="005D62D9" w:rsidP="008C0970">
      <w:pPr>
        <w:pStyle w:val="Ttulo1"/>
        <w:spacing w:before="0" w:beforeAutospacing="0" w:after="0" w:afterAutospacing="0" w:line="276" w:lineRule="auto"/>
        <w:jc w:val="both"/>
        <w:rPr>
          <w:sz w:val="24"/>
          <w:szCs w:val="24"/>
          <w:lang w:eastAsia="en-US"/>
        </w:rPr>
      </w:pPr>
      <w:r w:rsidRPr="009F69D8">
        <w:rPr>
          <w:sz w:val="24"/>
          <w:szCs w:val="24"/>
          <w:lang w:eastAsia="en-US"/>
        </w:rPr>
        <w:t>Recomendaciones</w:t>
      </w:r>
    </w:p>
    <w:p w14:paraId="79B426D6" w14:textId="29E3E176" w:rsidR="00FD598A" w:rsidRPr="009F69D8" w:rsidRDefault="00FD598A" w:rsidP="008C0970">
      <w:pPr>
        <w:spacing w:line="276" w:lineRule="auto"/>
        <w:jc w:val="both"/>
        <w:rPr>
          <w:rFonts w:ascii="Times New Roman" w:hAnsi="Times New Roman"/>
        </w:rPr>
      </w:pPr>
      <w:r w:rsidRPr="009F69D8">
        <w:rPr>
          <w:rFonts w:ascii="Times New Roman" w:hAnsi="Times New Roman"/>
        </w:rPr>
        <w:t>Es conveniente aplicar la guía, teniendo en cuenta las necesidades de los pacientes, es decir pers</w:t>
      </w:r>
      <w:r w:rsidR="003C6A14" w:rsidRPr="009F69D8">
        <w:rPr>
          <w:rFonts w:ascii="Times New Roman" w:hAnsi="Times New Roman"/>
        </w:rPr>
        <w:t>onalizar los cuidados</w:t>
      </w:r>
      <w:r w:rsidRPr="009F69D8">
        <w:rPr>
          <w:rFonts w:ascii="Times New Roman" w:hAnsi="Times New Roman"/>
        </w:rPr>
        <w:t>, de forma que se responda a dichas necesidades, como se realizó en este estudio</w:t>
      </w:r>
      <w:r w:rsidR="003C6A14" w:rsidRPr="009F69D8">
        <w:rPr>
          <w:rFonts w:ascii="Times New Roman" w:hAnsi="Times New Roman"/>
        </w:rPr>
        <w:t>,</w:t>
      </w:r>
      <w:r w:rsidRPr="009F69D8">
        <w:rPr>
          <w:rFonts w:ascii="Times New Roman" w:hAnsi="Times New Roman"/>
        </w:rPr>
        <w:t xml:space="preserve"> a través del manejo del dolor, de las preocupaciones, del estrés, de la incomodidad. Debe continuarse realizando investigaciones donde enfermería haga sus aportes con más cuidados que controlen otras variables deliriogénicas</w:t>
      </w:r>
      <w:r w:rsidR="003C6A14" w:rsidRPr="009F69D8">
        <w:rPr>
          <w:rFonts w:ascii="Times New Roman" w:hAnsi="Times New Roman"/>
        </w:rPr>
        <w:t>,</w:t>
      </w:r>
      <w:r w:rsidRPr="009F69D8">
        <w:rPr>
          <w:rFonts w:ascii="Times New Roman" w:hAnsi="Times New Roman"/>
        </w:rPr>
        <w:t xml:space="preserve"> como reducción de medicamentos opioides, benzodiacepinas, control de sodio, glucemia y temperatura.</w:t>
      </w:r>
    </w:p>
    <w:p w14:paraId="118AF034" w14:textId="77777777" w:rsidR="00FD598A" w:rsidRPr="009F69D8" w:rsidRDefault="00FD598A" w:rsidP="008C0970">
      <w:pPr>
        <w:spacing w:line="276" w:lineRule="auto"/>
        <w:jc w:val="both"/>
        <w:rPr>
          <w:rFonts w:ascii="Times New Roman" w:hAnsi="Times New Roman"/>
        </w:rPr>
      </w:pPr>
      <w:bookmarkStart w:id="2" w:name="_GoBack"/>
      <w:bookmarkEnd w:id="2"/>
    </w:p>
    <w:p w14:paraId="7C34312C" w14:textId="094324C3" w:rsidR="00FD598A" w:rsidRPr="009F69D8" w:rsidRDefault="00536DF8" w:rsidP="008C0970">
      <w:pPr>
        <w:spacing w:line="276" w:lineRule="auto"/>
        <w:jc w:val="both"/>
        <w:rPr>
          <w:rFonts w:ascii="Times New Roman" w:hAnsi="Times New Roman"/>
          <w:b/>
          <w:shd w:val="clear" w:color="auto" w:fill="FFFFFF"/>
          <w:lang w:val="es-CO" w:eastAsia="es-CO"/>
        </w:rPr>
      </w:pPr>
      <w:r w:rsidRPr="009F69D8">
        <w:rPr>
          <w:rFonts w:ascii="Times New Roman" w:hAnsi="Times New Roman"/>
          <w:b/>
        </w:rPr>
        <w:t>Referencias</w:t>
      </w:r>
    </w:p>
    <w:p w14:paraId="794F63FC" w14:textId="177F4ABB" w:rsidR="00FD598A" w:rsidRPr="003B1E62" w:rsidRDefault="00EC3683" w:rsidP="008C0970">
      <w:pPr>
        <w:pStyle w:val="Prrafodelista"/>
        <w:numPr>
          <w:ilvl w:val="0"/>
          <w:numId w:val="1"/>
        </w:numPr>
        <w:spacing w:line="276" w:lineRule="auto"/>
        <w:ind w:left="567" w:hanging="567"/>
        <w:rPr>
          <w:rFonts w:ascii="Times New Roman" w:hAnsi="Times New Roman" w:cs="Times New Roman"/>
          <w:sz w:val="24"/>
          <w:szCs w:val="24"/>
          <w:lang w:val="es-CO"/>
        </w:rPr>
      </w:pPr>
      <w:r w:rsidRPr="003B1E62">
        <w:rPr>
          <w:rFonts w:ascii="Times New Roman" w:hAnsi="Times New Roman" w:cs="Times New Roman"/>
          <w:sz w:val="24"/>
          <w:szCs w:val="24"/>
          <w:lang w:val="en-US"/>
        </w:rPr>
        <w:t xml:space="preserve">Pyles R, Cross D, Peele R, Anzia D, Shemo J, Lurie L, et al. </w:t>
      </w:r>
      <w:r w:rsidR="00FD598A" w:rsidRPr="003B1E62">
        <w:rPr>
          <w:rFonts w:ascii="Times New Roman" w:hAnsi="Times New Roman" w:cs="Times New Roman"/>
          <w:sz w:val="24"/>
          <w:szCs w:val="24"/>
          <w:lang w:val="en-US"/>
        </w:rPr>
        <w:t>American Psychiatric Association</w:t>
      </w:r>
      <w:r w:rsidRPr="003B1E62">
        <w:rPr>
          <w:rFonts w:ascii="Times New Roman" w:hAnsi="Times New Roman" w:cs="Times New Roman"/>
          <w:sz w:val="24"/>
          <w:szCs w:val="24"/>
          <w:lang w:val="en-US"/>
        </w:rPr>
        <w:t xml:space="preserve">, </w:t>
      </w:r>
      <w:r w:rsidR="008A0C79" w:rsidRPr="003B1E62">
        <w:rPr>
          <w:rFonts w:ascii="Times New Roman" w:hAnsi="Times New Roman" w:cs="Times New Roman"/>
          <w:sz w:val="24"/>
          <w:szCs w:val="24"/>
          <w:lang w:val="en-US"/>
        </w:rPr>
        <w:t>P</w:t>
      </w:r>
      <w:r w:rsidRPr="003B1E62">
        <w:rPr>
          <w:rFonts w:ascii="Times New Roman" w:hAnsi="Times New Roman" w:cs="Times New Roman"/>
          <w:sz w:val="24"/>
          <w:szCs w:val="24"/>
          <w:lang w:val="en-US"/>
        </w:rPr>
        <w:t>ractice Guidelines</w:t>
      </w:r>
      <w:r w:rsidR="008A0C79" w:rsidRPr="003B1E62">
        <w:rPr>
          <w:rFonts w:ascii="Times New Roman" w:hAnsi="Times New Roman" w:cs="Times New Roman"/>
          <w:sz w:val="24"/>
          <w:szCs w:val="24"/>
          <w:lang w:val="en-US"/>
        </w:rPr>
        <w:t xml:space="preserve"> for the Treatmen of patients with Delirium</w:t>
      </w:r>
      <w:r w:rsidR="00FD598A" w:rsidRPr="003B1E62">
        <w:rPr>
          <w:rFonts w:ascii="Times New Roman" w:hAnsi="Times New Roman" w:cs="Times New Roman"/>
          <w:sz w:val="24"/>
          <w:szCs w:val="24"/>
          <w:lang w:val="en-US"/>
        </w:rPr>
        <w:t>. [Internet]</w:t>
      </w:r>
      <w:r w:rsidR="008A0C79" w:rsidRPr="003B1E62">
        <w:rPr>
          <w:rFonts w:ascii="Times New Roman" w:hAnsi="Times New Roman" w:cs="Times New Roman"/>
          <w:sz w:val="24"/>
          <w:szCs w:val="24"/>
          <w:lang w:val="en-US"/>
        </w:rPr>
        <w:t xml:space="preserve"> 2010</w:t>
      </w:r>
      <w:r w:rsidR="00FD598A" w:rsidRPr="003B1E62">
        <w:rPr>
          <w:rFonts w:ascii="Times New Roman" w:hAnsi="Times New Roman" w:cs="Times New Roman"/>
          <w:sz w:val="24"/>
          <w:szCs w:val="24"/>
          <w:lang w:val="es-CO"/>
        </w:rPr>
        <w:t xml:space="preserve"> [citado marzo 2011]</w:t>
      </w:r>
      <w:r w:rsidR="008A0C79" w:rsidRPr="003B1E62">
        <w:rPr>
          <w:rFonts w:ascii="Times New Roman" w:hAnsi="Times New Roman" w:cs="Times New Roman"/>
          <w:sz w:val="24"/>
          <w:szCs w:val="24"/>
          <w:lang w:val="es-CO"/>
        </w:rPr>
        <w:t>;</w:t>
      </w:r>
      <w:r w:rsidR="000D3DC9" w:rsidRPr="003B1E62">
        <w:rPr>
          <w:rFonts w:ascii="Times New Roman" w:hAnsi="Times New Roman" w:cs="Times New Roman"/>
          <w:sz w:val="24"/>
          <w:szCs w:val="24"/>
          <w:lang w:val="es-CO"/>
        </w:rPr>
        <w:t xml:space="preserve"> pp. 12-13.</w:t>
      </w:r>
      <w:r w:rsidR="00FD598A" w:rsidRPr="003B1E62">
        <w:rPr>
          <w:rFonts w:ascii="Times New Roman" w:hAnsi="Times New Roman" w:cs="Times New Roman"/>
          <w:sz w:val="24"/>
          <w:szCs w:val="24"/>
          <w:lang w:val="es-CO"/>
        </w:rPr>
        <w:t xml:space="preserve"> Disponible en: </w:t>
      </w:r>
      <w:r w:rsidR="00702A39" w:rsidRPr="003B1E62">
        <w:rPr>
          <w:rStyle w:val="Hipervnculo"/>
          <w:rFonts w:ascii="Times New Roman" w:hAnsi="Times New Roman" w:cs="Times New Roman"/>
          <w:color w:val="auto"/>
          <w:sz w:val="24"/>
          <w:szCs w:val="24"/>
          <w:u w:val="none"/>
        </w:rPr>
        <w:t>http://psychiatryonline.org/pb/assets/raw/sitewide/practice_guidelines/guidelines/delirium.pdf</w:t>
      </w:r>
    </w:p>
    <w:p w14:paraId="75BBB640" w14:textId="77777777" w:rsidR="00FD598A" w:rsidRPr="009F69D8" w:rsidRDefault="00FD598A" w:rsidP="008C0970">
      <w:pPr>
        <w:spacing w:line="276" w:lineRule="auto"/>
        <w:ind w:left="567" w:hanging="567"/>
        <w:rPr>
          <w:rFonts w:ascii="Times New Roman" w:hAnsi="Times New Roman"/>
          <w:lang w:val="es-CO"/>
        </w:rPr>
      </w:pPr>
    </w:p>
    <w:p w14:paraId="3D4BB142" w14:textId="74D00D9E" w:rsidR="00FD598A" w:rsidRPr="009F69D8" w:rsidRDefault="004F71C3" w:rsidP="008C0970">
      <w:pPr>
        <w:pStyle w:val="Prrafodelista"/>
        <w:numPr>
          <w:ilvl w:val="0"/>
          <w:numId w:val="1"/>
        </w:numPr>
        <w:spacing w:line="276" w:lineRule="auto"/>
        <w:ind w:left="567" w:hanging="567"/>
        <w:rPr>
          <w:rStyle w:val="Hipervnculo"/>
          <w:rFonts w:ascii="Times New Roman" w:hAnsi="Times New Roman" w:cs="Times New Roman"/>
          <w:color w:val="auto"/>
          <w:sz w:val="24"/>
          <w:szCs w:val="24"/>
          <w:u w:val="none"/>
          <w:lang w:val="es-CO"/>
        </w:rPr>
      </w:pPr>
      <w:r>
        <w:rPr>
          <w:rFonts w:ascii="Times New Roman" w:hAnsi="Times New Roman" w:cs="Times New Roman"/>
          <w:sz w:val="24"/>
          <w:szCs w:val="24"/>
          <w:lang w:val="es-CO" w:eastAsia="en-US"/>
        </w:rPr>
        <w:t>Rincon HG</w:t>
      </w:r>
      <w:r w:rsidR="00FD598A" w:rsidRPr="009F69D8">
        <w:rPr>
          <w:rFonts w:ascii="Times New Roman" w:hAnsi="Times New Roman" w:cs="Times New Roman"/>
          <w:sz w:val="24"/>
          <w:szCs w:val="24"/>
          <w:lang w:val="es-CO" w:eastAsia="en-US"/>
        </w:rPr>
        <w:t>, Granados M, Unutzer J, Gomez M, Duran R, Badiel M</w:t>
      </w:r>
      <w:r w:rsidR="00520A36">
        <w:rPr>
          <w:rFonts w:ascii="Times New Roman" w:hAnsi="Times New Roman" w:cs="Times New Roman"/>
          <w:sz w:val="24"/>
          <w:szCs w:val="24"/>
          <w:lang w:val="es-CO" w:eastAsia="en-US"/>
        </w:rPr>
        <w:t>,</w:t>
      </w:r>
      <w:r w:rsidR="00FD598A" w:rsidRPr="009F69D8">
        <w:rPr>
          <w:rFonts w:ascii="Times New Roman" w:hAnsi="Times New Roman" w:cs="Times New Roman"/>
          <w:sz w:val="24"/>
          <w:szCs w:val="24"/>
          <w:lang w:val="es-CO" w:eastAsia="en-US"/>
        </w:rPr>
        <w:t xml:space="preserve"> et al. </w:t>
      </w:r>
      <w:r w:rsidR="00FD598A" w:rsidRPr="009F69D8">
        <w:rPr>
          <w:rFonts w:ascii="Times New Roman" w:hAnsi="Times New Roman" w:cs="Times New Roman"/>
          <w:sz w:val="24"/>
          <w:szCs w:val="24"/>
          <w:lang w:val="en-US" w:eastAsia="en-US"/>
        </w:rPr>
        <w:t>Prevalence, detection and treatment of anxiety, depression, and delirium in the adult critical care unit.</w:t>
      </w:r>
      <w:r w:rsidR="00FD598A" w:rsidRPr="00520A36">
        <w:rPr>
          <w:rFonts w:ascii="Times New Roman" w:hAnsi="Times New Roman" w:cs="Times New Roman"/>
          <w:sz w:val="24"/>
          <w:szCs w:val="24"/>
          <w:lang w:val="en-US" w:eastAsia="en-US"/>
        </w:rPr>
        <w:t xml:space="preserve"> </w:t>
      </w:r>
      <w:r w:rsidR="00FD598A" w:rsidRPr="00520A36">
        <w:rPr>
          <w:rFonts w:ascii="Times New Roman" w:hAnsi="Times New Roman" w:cs="Times New Roman"/>
          <w:iCs/>
          <w:sz w:val="24"/>
          <w:szCs w:val="24"/>
          <w:lang w:val="es-CO" w:eastAsia="en-US"/>
        </w:rPr>
        <w:t>Psychosomatics</w:t>
      </w:r>
      <w:r w:rsidR="00B70F98">
        <w:rPr>
          <w:rFonts w:ascii="Times New Roman" w:hAnsi="Times New Roman" w:cs="Times New Roman"/>
          <w:i/>
          <w:iCs/>
          <w:sz w:val="24"/>
          <w:szCs w:val="24"/>
          <w:lang w:val="es-CO" w:eastAsia="en-US"/>
        </w:rPr>
        <w:t xml:space="preserve">. </w:t>
      </w:r>
      <w:r w:rsidR="00FD598A" w:rsidRPr="009F69D8">
        <w:rPr>
          <w:rFonts w:ascii="Times New Roman" w:hAnsi="Times New Roman" w:cs="Times New Roman"/>
          <w:sz w:val="24"/>
          <w:szCs w:val="24"/>
          <w:lang w:val="es-CO" w:eastAsia="en-US"/>
        </w:rPr>
        <w:t>2001</w:t>
      </w:r>
      <w:r w:rsidR="004E0250">
        <w:rPr>
          <w:rFonts w:ascii="Times New Roman" w:hAnsi="Times New Roman" w:cs="Times New Roman"/>
          <w:sz w:val="24"/>
          <w:szCs w:val="24"/>
          <w:lang w:val="es-CO" w:eastAsia="en-US"/>
        </w:rPr>
        <w:t xml:space="preserve"> </w:t>
      </w:r>
      <w:r w:rsidR="000A6917">
        <w:rPr>
          <w:rFonts w:ascii="Times New Roman" w:hAnsi="Times New Roman" w:cs="Times New Roman"/>
          <w:sz w:val="24"/>
          <w:szCs w:val="24"/>
          <w:lang w:val="es-CO" w:eastAsia="en-US"/>
        </w:rPr>
        <w:t>Sep</w:t>
      </w:r>
      <w:r w:rsidR="00520A36">
        <w:rPr>
          <w:rFonts w:ascii="Times New Roman" w:hAnsi="Times New Roman" w:cs="Times New Roman"/>
          <w:sz w:val="24"/>
          <w:szCs w:val="24"/>
          <w:lang w:val="es-CO" w:eastAsia="en-US"/>
        </w:rPr>
        <w:t>–Oct</w:t>
      </w:r>
      <w:r w:rsidR="004562E9">
        <w:rPr>
          <w:rFonts w:ascii="Times New Roman" w:hAnsi="Times New Roman" w:cs="Times New Roman"/>
          <w:sz w:val="24"/>
          <w:szCs w:val="24"/>
          <w:lang w:val="es-CO" w:eastAsia="en-US"/>
        </w:rPr>
        <w:t>;</w:t>
      </w:r>
      <w:r w:rsidR="00435375">
        <w:rPr>
          <w:rFonts w:ascii="Times New Roman" w:hAnsi="Times New Roman" w:cs="Times New Roman"/>
          <w:sz w:val="24"/>
          <w:szCs w:val="24"/>
          <w:lang w:val="es-CO" w:eastAsia="en-US"/>
        </w:rPr>
        <w:t xml:space="preserve"> </w:t>
      </w:r>
      <w:r>
        <w:rPr>
          <w:rFonts w:ascii="Times New Roman" w:hAnsi="Times New Roman" w:cs="Times New Roman"/>
          <w:sz w:val="24"/>
          <w:szCs w:val="24"/>
          <w:lang w:val="es-CO" w:eastAsia="en-US"/>
        </w:rPr>
        <w:t>42(5):</w:t>
      </w:r>
      <w:r w:rsidR="00520A36">
        <w:rPr>
          <w:rFonts w:ascii="Times New Roman" w:hAnsi="Times New Roman" w:cs="Times New Roman"/>
          <w:sz w:val="24"/>
          <w:szCs w:val="24"/>
          <w:lang w:val="es-CO" w:eastAsia="en-US"/>
        </w:rPr>
        <w:t>391</w:t>
      </w:r>
      <w:r w:rsidR="00FD598A" w:rsidRPr="009F69D8">
        <w:rPr>
          <w:rFonts w:ascii="Times New Roman" w:hAnsi="Times New Roman" w:cs="Times New Roman"/>
          <w:sz w:val="24"/>
          <w:szCs w:val="24"/>
          <w:lang w:val="es-CO" w:eastAsia="en-US"/>
        </w:rPr>
        <w:t xml:space="preserve">-396. </w:t>
      </w:r>
    </w:p>
    <w:p w14:paraId="1BDBFC22" w14:textId="77777777" w:rsidR="00FD598A" w:rsidRPr="009F69D8" w:rsidRDefault="00FD598A" w:rsidP="008C0970">
      <w:pPr>
        <w:spacing w:line="276" w:lineRule="auto"/>
        <w:rPr>
          <w:rFonts w:ascii="Times New Roman" w:hAnsi="Times New Roman"/>
          <w:lang w:val="es-CO"/>
        </w:rPr>
      </w:pPr>
    </w:p>
    <w:p w14:paraId="61645EF2" w14:textId="69076282" w:rsidR="00FD598A" w:rsidRPr="009F69D8" w:rsidRDefault="00FD598A" w:rsidP="008C0970">
      <w:pPr>
        <w:pStyle w:val="Prrafodelista"/>
        <w:numPr>
          <w:ilvl w:val="0"/>
          <w:numId w:val="1"/>
        </w:numPr>
        <w:spacing w:line="276" w:lineRule="auto"/>
        <w:ind w:left="567" w:hanging="567"/>
        <w:rPr>
          <w:rFonts w:ascii="Times New Roman" w:hAnsi="Times New Roman" w:cs="Times New Roman"/>
          <w:sz w:val="24"/>
          <w:szCs w:val="24"/>
          <w:lang w:val="es-CO"/>
        </w:rPr>
      </w:pPr>
      <w:r w:rsidRPr="009F69D8">
        <w:rPr>
          <w:rFonts w:ascii="Times New Roman" w:hAnsi="Times New Roman" w:cs="Times New Roman"/>
          <w:sz w:val="24"/>
          <w:szCs w:val="24"/>
          <w:lang w:val="en-US"/>
        </w:rPr>
        <w:t>Litaker  D,  Loc</w:t>
      </w:r>
      <w:r w:rsidR="001175C2">
        <w:rPr>
          <w:rFonts w:ascii="Times New Roman" w:hAnsi="Times New Roman" w:cs="Times New Roman"/>
          <w:sz w:val="24"/>
          <w:szCs w:val="24"/>
          <w:lang w:val="en-US"/>
        </w:rPr>
        <w:t>ala  J,  Franco  K,  Bronson  DL</w:t>
      </w:r>
      <w:r w:rsidRPr="009F69D8">
        <w:rPr>
          <w:rFonts w:ascii="Times New Roman" w:hAnsi="Times New Roman" w:cs="Times New Roman"/>
          <w:sz w:val="24"/>
          <w:szCs w:val="24"/>
          <w:lang w:val="en-US"/>
        </w:rPr>
        <w:t xml:space="preserve">,  Tannous  Z.  Preoperative risk factors for postoperative delirium. </w:t>
      </w:r>
      <w:r w:rsidRPr="009F69D8">
        <w:rPr>
          <w:rFonts w:ascii="Times New Roman" w:hAnsi="Times New Roman" w:cs="Times New Roman"/>
          <w:sz w:val="24"/>
          <w:szCs w:val="24"/>
          <w:lang w:val="es-CO"/>
        </w:rPr>
        <w:t>Gen Hosp Psychiatry</w:t>
      </w:r>
      <w:r w:rsidRPr="009F69D8">
        <w:rPr>
          <w:rFonts w:ascii="Times New Roman" w:hAnsi="Times New Roman" w:cs="Times New Roman"/>
          <w:sz w:val="24"/>
          <w:szCs w:val="24"/>
          <w:shd w:val="clear" w:color="auto" w:fill="FFFFFF"/>
          <w:lang w:val="es-CO"/>
        </w:rPr>
        <w:t>.</w:t>
      </w:r>
      <w:r w:rsidRPr="009F69D8">
        <w:rPr>
          <w:rFonts w:ascii="Times New Roman" w:hAnsi="Times New Roman" w:cs="Times New Roman"/>
          <w:i/>
          <w:iCs/>
          <w:sz w:val="24"/>
          <w:szCs w:val="24"/>
          <w:lang w:val="es-CO" w:eastAsia="en-US"/>
        </w:rPr>
        <w:t xml:space="preserve"> </w:t>
      </w:r>
      <w:r w:rsidRPr="009F69D8">
        <w:rPr>
          <w:rFonts w:ascii="Times New Roman" w:hAnsi="Times New Roman" w:cs="Times New Roman"/>
          <w:sz w:val="24"/>
          <w:szCs w:val="24"/>
          <w:lang w:val="es-CO"/>
        </w:rPr>
        <w:t>2001</w:t>
      </w:r>
      <w:r w:rsidR="004E0250">
        <w:rPr>
          <w:rFonts w:ascii="Times New Roman" w:hAnsi="Times New Roman" w:cs="Times New Roman"/>
          <w:sz w:val="24"/>
          <w:szCs w:val="24"/>
          <w:lang w:val="es-CO"/>
        </w:rPr>
        <w:t xml:space="preserve"> </w:t>
      </w:r>
      <w:r w:rsidR="002F543C">
        <w:rPr>
          <w:rFonts w:ascii="Times New Roman" w:hAnsi="Times New Roman" w:cs="Times New Roman"/>
          <w:sz w:val="24"/>
          <w:szCs w:val="24"/>
          <w:lang w:val="es-CO"/>
        </w:rPr>
        <w:t>Mar</w:t>
      </w:r>
      <w:r w:rsidR="001175C2">
        <w:rPr>
          <w:rFonts w:ascii="Times New Roman" w:hAnsi="Times New Roman" w:cs="Times New Roman"/>
          <w:sz w:val="24"/>
          <w:szCs w:val="24"/>
          <w:lang w:val="es-CO"/>
        </w:rPr>
        <w:t>–</w:t>
      </w:r>
      <w:r w:rsidR="004562E9">
        <w:rPr>
          <w:rFonts w:ascii="Times New Roman" w:hAnsi="Times New Roman" w:cs="Times New Roman"/>
          <w:sz w:val="24"/>
          <w:szCs w:val="24"/>
          <w:lang w:val="es-CO"/>
        </w:rPr>
        <w:t>Abr</w:t>
      </w:r>
      <w:r w:rsidRPr="009F69D8">
        <w:rPr>
          <w:rFonts w:ascii="Times New Roman" w:hAnsi="Times New Roman" w:cs="Times New Roman"/>
          <w:sz w:val="24"/>
          <w:szCs w:val="24"/>
          <w:shd w:val="clear" w:color="auto" w:fill="FFFFFF"/>
          <w:lang w:val="es-CO"/>
        </w:rPr>
        <w:t>;</w:t>
      </w:r>
      <w:r w:rsidR="00435375">
        <w:rPr>
          <w:rFonts w:ascii="Times New Roman" w:hAnsi="Times New Roman" w:cs="Times New Roman"/>
          <w:sz w:val="24"/>
          <w:szCs w:val="24"/>
          <w:shd w:val="clear" w:color="auto" w:fill="FFFFFF"/>
          <w:lang w:val="es-CO"/>
        </w:rPr>
        <w:t xml:space="preserve"> </w:t>
      </w:r>
      <w:r w:rsidRPr="009F69D8">
        <w:rPr>
          <w:rFonts w:ascii="Times New Roman" w:hAnsi="Times New Roman" w:cs="Times New Roman"/>
          <w:sz w:val="24"/>
          <w:szCs w:val="24"/>
          <w:lang w:val="es-CO"/>
        </w:rPr>
        <w:t>23(2):84-89.</w:t>
      </w:r>
    </w:p>
    <w:p w14:paraId="629B4566" w14:textId="77777777" w:rsidR="00FD598A" w:rsidRPr="009F69D8" w:rsidRDefault="00FD598A" w:rsidP="008C0970">
      <w:pPr>
        <w:pStyle w:val="Prrafodelista"/>
        <w:spacing w:line="276" w:lineRule="auto"/>
        <w:ind w:left="567"/>
        <w:rPr>
          <w:rFonts w:ascii="Times New Roman" w:hAnsi="Times New Roman" w:cs="Times New Roman"/>
          <w:sz w:val="24"/>
          <w:szCs w:val="24"/>
          <w:lang w:val="es-CO"/>
        </w:rPr>
      </w:pPr>
    </w:p>
    <w:p w14:paraId="79C251F0" w14:textId="5B5AF150" w:rsidR="00FD598A" w:rsidRPr="009F69D8" w:rsidRDefault="00FD598A" w:rsidP="008C0970">
      <w:pPr>
        <w:pStyle w:val="Prrafodelista"/>
        <w:numPr>
          <w:ilvl w:val="0"/>
          <w:numId w:val="1"/>
        </w:numPr>
        <w:spacing w:line="276" w:lineRule="auto"/>
        <w:ind w:left="567" w:hanging="567"/>
        <w:rPr>
          <w:rStyle w:val="Hipervnculo"/>
          <w:rFonts w:ascii="Times New Roman" w:hAnsi="Times New Roman" w:cs="Times New Roman"/>
          <w:color w:val="auto"/>
          <w:sz w:val="24"/>
          <w:szCs w:val="24"/>
          <w:u w:val="none"/>
          <w:lang w:val="es-CO"/>
        </w:rPr>
      </w:pPr>
      <w:r w:rsidRPr="009F69D8">
        <w:rPr>
          <w:rFonts w:ascii="Times New Roman" w:hAnsi="Times New Roman" w:cs="Times New Roman"/>
          <w:sz w:val="24"/>
          <w:szCs w:val="24"/>
          <w:lang w:val="es-CO" w:eastAsia="en-US"/>
        </w:rPr>
        <w:t>Florez P. Velasquez J. Frecuencia y factores de riesgo del delirium en población geriátrica de la unidad de cuidados intensivos de la clínica Reina Sofía en</w:t>
      </w:r>
      <w:r w:rsidR="004562E9">
        <w:rPr>
          <w:rFonts w:ascii="Times New Roman" w:hAnsi="Times New Roman" w:cs="Times New Roman"/>
          <w:sz w:val="24"/>
          <w:szCs w:val="24"/>
          <w:lang w:val="es-CO" w:eastAsia="en-US"/>
        </w:rPr>
        <w:t xml:space="preserve"> Bogotá. Revista médica Sanitas</w:t>
      </w:r>
      <w:r w:rsidRPr="009F69D8">
        <w:rPr>
          <w:rFonts w:ascii="Times New Roman" w:hAnsi="Times New Roman" w:cs="Times New Roman"/>
          <w:sz w:val="24"/>
          <w:szCs w:val="24"/>
          <w:lang w:val="es-CO"/>
        </w:rPr>
        <w:t xml:space="preserve">.  </w:t>
      </w:r>
      <w:r w:rsidRPr="009F69D8">
        <w:rPr>
          <w:rFonts w:ascii="Times New Roman" w:hAnsi="Times New Roman" w:cs="Times New Roman"/>
          <w:sz w:val="24"/>
          <w:szCs w:val="24"/>
          <w:lang w:val="es-CO" w:eastAsia="en-US"/>
        </w:rPr>
        <w:t>2009</w:t>
      </w:r>
      <w:r w:rsidR="004E0250">
        <w:rPr>
          <w:rFonts w:ascii="Times New Roman" w:hAnsi="Times New Roman" w:cs="Times New Roman"/>
          <w:sz w:val="24"/>
          <w:szCs w:val="24"/>
          <w:lang w:val="es-CO" w:eastAsia="en-US"/>
        </w:rPr>
        <w:t xml:space="preserve"> </w:t>
      </w:r>
      <w:r w:rsidR="000A6917">
        <w:rPr>
          <w:rFonts w:ascii="Times New Roman" w:hAnsi="Times New Roman" w:cs="Times New Roman"/>
          <w:sz w:val="24"/>
          <w:szCs w:val="24"/>
          <w:lang w:val="es-CO" w:eastAsia="en-US"/>
        </w:rPr>
        <w:t>Jul</w:t>
      </w:r>
      <w:r w:rsidR="004562E9">
        <w:rPr>
          <w:rFonts w:ascii="Times New Roman" w:hAnsi="Times New Roman" w:cs="Times New Roman"/>
          <w:sz w:val="24"/>
          <w:szCs w:val="24"/>
          <w:lang w:val="es-CO" w:eastAsia="en-US"/>
        </w:rPr>
        <w:t>–</w:t>
      </w:r>
      <w:r w:rsidR="001175C2">
        <w:rPr>
          <w:rFonts w:ascii="Times New Roman" w:hAnsi="Times New Roman" w:cs="Times New Roman"/>
          <w:sz w:val="24"/>
          <w:szCs w:val="24"/>
          <w:lang w:val="es-CO" w:eastAsia="en-US"/>
        </w:rPr>
        <w:t>Sep</w:t>
      </w:r>
      <w:r w:rsidR="000A6917">
        <w:rPr>
          <w:rFonts w:ascii="Times New Roman" w:hAnsi="Times New Roman" w:cs="Times New Roman"/>
          <w:sz w:val="24"/>
          <w:szCs w:val="24"/>
          <w:lang w:val="es-CO" w:eastAsia="en-US"/>
        </w:rPr>
        <w:t>;</w:t>
      </w:r>
      <w:r w:rsidR="00435375">
        <w:rPr>
          <w:rFonts w:ascii="Times New Roman" w:hAnsi="Times New Roman" w:cs="Times New Roman"/>
          <w:sz w:val="24"/>
          <w:szCs w:val="24"/>
          <w:lang w:val="es-CO" w:eastAsia="en-US"/>
        </w:rPr>
        <w:t xml:space="preserve"> </w:t>
      </w:r>
      <w:r w:rsidRPr="009F69D8">
        <w:rPr>
          <w:rFonts w:ascii="Times New Roman" w:hAnsi="Times New Roman" w:cs="Times New Roman"/>
          <w:sz w:val="24"/>
          <w:szCs w:val="24"/>
          <w:lang w:val="es-CO" w:eastAsia="en-US"/>
        </w:rPr>
        <w:t xml:space="preserve">12(3):66-73. </w:t>
      </w:r>
    </w:p>
    <w:p w14:paraId="2ECE5601" w14:textId="77777777" w:rsidR="00FD598A" w:rsidRPr="009F69D8" w:rsidRDefault="00FD598A" w:rsidP="008C0970">
      <w:pPr>
        <w:spacing w:line="276" w:lineRule="auto"/>
        <w:rPr>
          <w:rFonts w:ascii="Times New Roman" w:hAnsi="Times New Roman"/>
          <w:lang w:val="es-CO"/>
        </w:rPr>
      </w:pPr>
    </w:p>
    <w:p w14:paraId="3CC63AE8" w14:textId="63AD9503" w:rsidR="00FD598A" w:rsidRPr="009F69D8" w:rsidRDefault="00FD598A" w:rsidP="008C0970">
      <w:pPr>
        <w:pStyle w:val="Prrafodelista"/>
        <w:numPr>
          <w:ilvl w:val="0"/>
          <w:numId w:val="1"/>
        </w:numPr>
        <w:spacing w:line="276" w:lineRule="auto"/>
        <w:ind w:left="567" w:hanging="567"/>
        <w:rPr>
          <w:rFonts w:ascii="Times New Roman" w:hAnsi="Times New Roman" w:cs="Times New Roman"/>
          <w:sz w:val="24"/>
          <w:szCs w:val="24"/>
          <w:lang w:val="es-CO"/>
        </w:rPr>
      </w:pPr>
      <w:r w:rsidRPr="009F69D8">
        <w:rPr>
          <w:rFonts w:ascii="Times New Roman" w:hAnsi="Times New Roman" w:cs="Times New Roman"/>
          <w:sz w:val="24"/>
          <w:szCs w:val="24"/>
          <w:lang w:val="en-US"/>
        </w:rPr>
        <w:t xml:space="preserve">Inouye S. Delirium in Older </w:t>
      </w:r>
      <w:r w:rsidR="006E701A">
        <w:rPr>
          <w:rFonts w:ascii="Times New Roman" w:hAnsi="Times New Roman" w:cs="Times New Roman"/>
          <w:sz w:val="24"/>
          <w:szCs w:val="24"/>
          <w:lang w:val="en-US"/>
        </w:rPr>
        <w:t>Persons. Review article. N</w:t>
      </w:r>
      <w:r w:rsidRPr="009F69D8">
        <w:rPr>
          <w:rFonts w:ascii="Times New Roman" w:hAnsi="Times New Roman" w:cs="Times New Roman"/>
          <w:sz w:val="24"/>
          <w:szCs w:val="24"/>
          <w:lang w:val="en-US"/>
        </w:rPr>
        <w:t xml:space="preserve"> Engl</w:t>
      </w:r>
      <w:r w:rsidR="006E701A">
        <w:rPr>
          <w:rFonts w:ascii="Times New Roman" w:hAnsi="Times New Roman" w:cs="Times New Roman"/>
          <w:sz w:val="24"/>
          <w:szCs w:val="24"/>
          <w:lang w:val="en-US"/>
        </w:rPr>
        <w:t xml:space="preserve"> J Med</w:t>
      </w:r>
      <w:r w:rsidRPr="009F69D8">
        <w:rPr>
          <w:rFonts w:ascii="Times New Roman" w:hAnsi="Times New Roman" w:cs="Times New Roman"/>
          <w:sz w:val="24"/>
          <w:szCs w:val="24"/>
          <w:shd w:val="clear" w:color="auto" w:fill="FFFFFF"/>
          <w:lang w:val="es-CO"/>
        </w:rPr>
        <w:t>.</w:t>
      </w:r>
      <w:r w:rsidRPr="009F69D8">
        <w:rPr>
          <w:rStyle w:val="apple-style-span"/>
          <w:rFonts w:ascii="Times New Roman" w:hAnsi="Times New Roman"/>
          <w:sz w:val="24"/>
          <w:szCs w:val="24"/>
          <w:lang w:val="es-CO"/>
        </w:rPr>
        <w:t xml:space="preserve"> </w:t>
      </w:r>
      <w:r w:rsidRPr="009F69D8">
        <w:rPr>
          <w:rFonts w:ascii="Times New Roman" w:hAnsi="Times New Roman" w:cs="Times New Roman"/>
          <w:sz w:val="24"/>
          <w:szCs w:val="24"/>
          <w:lang w:val="es-CO"/>
        </w:rPr>
        <w:t>2006</w:t>
      </w:r>
      <w:r w:rsidR="000F042C">
        <w:rPr>
          <w:rFonts w:ascii="Times New Roman" w:hAnsi="Times New Roman" w:cs="Times New Roman"/>
          <w:sz w:val="24"/>
          <w:szCs w:val="24"/>
          <w:lang w:val="es-CO"/>
        </w:rPr>
        <w:t xml:space="preserve"> Mar 16</w:t>
      </w:r>
      <w:r w:rsidRPr="009F69D8">
        <w:rPr>
          <w:rFonts w:ascii="Times New Roman" w:hAnsi="Times New Roman" w:cs="Times New Roman"/>
          <w:sz w:val="24"/>
          <w:szCs w:val="24"/>
          <w:lang w:val="es-CO"/>
        </w:rPr>
        <w:t>;</w:t>
      </w:r>
      <w:r w:rsidR="00435375">
        <w:rPr>
          <w:rFonts w:ascii="Times New Roman" w:hAnsi="Times New Roman" w:cs="Times New Roman"/>
          <w:sz w:val="24"/>
          <w:szCs w:val="24"/>
          <w:shd w:val="clear" w:color="auto" w:fill="FFFFFF"/>
          <w:lang w:val="es-CO"/>
        </w:rPr>
        <w:t xml:space="preserve"> </w:t>
      </w:r>
      <w:r w:rsidRPr="009F69D8">
        <w:rPr>
          <w:rFonts w:ascii="Times New Roman" w:hAnsi="Times New Roman" w:cs="Times New Roman"/>
          <w:sz w:val="24"/>
          <w:szCs w:val="24"/>
          <w:lang w:val="es-CO"/>
        </w:rPr>
        <w:t xml:space="preserve">354:1157-1165. </w:t>
      </w:r>
    </w:p>
    <w:p w14:paraId="1BCEA841" w14:textId="77777777" w:rsidR="00FD598A" w:rsidRPr="009F69D8" w:rsidRDefault="00FD598A" w:rsidP="008C0970">
      <w:pPr>
        <w:spacing w:line="276" w:lineRule="auto"/>
        <w:rPr>
          <w:rFonts w:ascii="Times New Roman" w:hAnsi="Times New Roman"/>
          <w:lang w:val="es-CO"/>
        </w:rPr>
      </w:pPr>
    </w:p>
    <w:p w14:paraId="62199483" w14:textId="53C7D4F6" w:rsidR="00FD598A" w:rsidRPr="009F69D8" w:rsidRDefault="00FD598A" w:rsidP="008C0970">
      <w:pPr>
        <w:pStyle w:val="Prrafodelista"/>
        <w:numPr>
          <w:ilvl w:val="0"/>
          <w:numId w:val="1"/>
        </w:numPr>
        <w:spacing w:line="276" w:lineRule="auto"/>
        <w:ind w:left="567" w:hanging="567"/>
        <w:rPr>
          <w:rStyle w:val="Hipervnculo"/>
          <w:rFonts w:ascii="Times New Roman" w:hAnsi="Times New Roman" w:cs="Times New Roman"/>
          <w:color w:val="auto"/>
          <w:sz w:val="24"/>
          <w:szCs w:val="24"/>
          <w:u w:val="none"/>
          <w:lang w:val="es-CO"/>
        </w:rPr>
      </w:pPr>
      <w:r w:rsidRPr="009F69D8">
        <w:rPr>
          <w:rFonts w:ascii="Times New Roman" w:hAnsi="Times New Roman" w:cs="Times New Roman"/>
          <w:sz w:val="24"/>
          <w:szCs w:val="24"/>
          <w:lang w:eastAsia="en-US"/>
        </w:rPr>
        <w:t>Martinez G. Delirium respuestas pendientes. Revista Hospital clínico Univer</w:t>
      </w:r>
      <w:r w:rsidR="00EA6A00">
        <w:rPr>
          <w:rFonts w:ascii="Times New Roman" w:hAnsi="Times New Roman" w:cs="Times New Roman"/>
          <w:sz w:val="24"/>
          <w:szCs w:val="24"/>
          <w:lang w:eastAsia="en-US"/>
        </w:rPr>
        <w:t>sidad de Chile</w:t>
      </w:r>
      <w:r w:rsidRPr="009F69D8">
        <w:rPr>
          <w:rFonts w:ascii="Times New Roman" w:hAnsi="Times New Roman" w:cs="Times New Roman"/>
          <w:sz w:val="24"/>
          <w:szCs w:val="24"/>
          <w:lang w:val="es-CO"/>
        </w:rPr>
        <w:t xml:space="preserve">. </w:t>
      </w:r>
      <w:r w:rsidRPr="009F69D8">
        <w:rPr>
          <w:rFonts w:ascii="Times New Roman" w:hAnsi="Times New Roman" w:cs="Times New Roman"/>
          <w:sz w:val="24"/>
          <w:szCs w:val="24"/>
          <w:lang w:eastAsia="en-US"/>
        </w:rPr>
        <w:t xml:space="preserve"> 2008</w:t>
      </w:r>
      <w:r w:rsidRPr="009F69D8">
        <w:rPr>
          <w:rFonts w:ascii="Times New Roman" w:hAnsi="Times New Roman" w:cs="Times New Roman"/>
          <w:sz w:val="24"/>
          <w:szCs w:val="24"/>
          <w:lang w:val="es-CO"/>
        </w:rPr>
        <w:t>;</w:t>
      </w:r>
      <w:r w:rsidRPr="009F69D8">
        <w:rPr>
          <w:rFonts w:ascii="Times New Roman" w:hAnsi="Times New Roman" w:cs="Times New Roman"/>
          <w:sz w:val="24"/>
          <w:szCs w:val="24"/>
          <w:lang w:eastAsia="en-US"/>
        </w:rPr>
        <w:t xml:space="preserve">19:330-8. </w:t>
      </w:r>
    </w:p>
    <w:p w14:paraId="0A6349B3" w14:textId="77777777" w:rsidR="00FD598A" w:rsidRPr="009F69D8" w:rsidRDefault="00FD598A" w:rsidP="008C0970">
      <w:pPr>
        <w:spacing w:line="276" w:lineRule="auto"/>
        <w:rPr>
          <w:rFonts w:ascii="Times New Roman" w:hAnsi="Times New Roman"/>
          <w:lang w:val="es-CO"/>
        </w:rPr>
      </w:pPr>
    </w:p>
    <w:p w14:paraId="472C5487" w14:textId="5F200258" w:rsidR="00FD598A" w:rsidRPr="003B1E62" w:rsidRDefault="00FD598A" w:rsidP="008C0970">
      <w:pPr>
        <w:pStyle w:val="Prrafodelista"/>
        <w:numPr>
          <w:ilvl w:val="0"/>
          <w:numId w:val="1"/>
        </w:numPr>
        <w:spacing w:line="276" w:lineRule="auto"/>
        <w:ind w:left="567" w:hanging="567"/>
        <w:rPr>
          <w:rStyle w:val="Hipervnculo"/>
          <w:rFonts w:ascii="Times New Roman" w:hAnsi="Times New Roman" w:cs="Times New Roman"/>
          <w:color w:val="auto"/>
          <w:sz w:val="24"/>
          <w:szCs w:val="24"/>
          <w:u w:val="none"/>
        </w:rPr>
      </w:pPr>
      <w:r w:rsidRPr="00574B00">
        <w:rPr>
          <w:rFonts w:ascii="Times New Roman" w:hAnsi="Times New Roman" w:cs="Times New Roman"/>
          <w:sz w:val="24"/>
          <w:szCs w:val="24"/>
          <w:lang w:val="es-CO"/>
        </w:rPr>
        <w:t>Caceres A. Alva J. Manual de psiquiatría.</w:t>
      </w:r>
      <w:r w:rsidR="000F67E4" w:rsidRPr="00574B00">
        <w:rPr>
          <w:rFonts w:ascii="Times New Roman" w:hAnsi="Times New Roman" w:cs="Times New Roman"/>
          <w:sz w:val="24"/>
          <w:szCs w:val="24"/>
          <w:lang w:val="es-CO"/>
        </w:rPr>
        <w:t xml:space="preserve"> Trastornos mentales orgánicos</w:t>
      </w:r>
      <w:r w:rsidR="00574B00" w:rsidRPr="00574B00">
        <w:rPr>
          <w:rFonts w:ascii="Times New Roman" w:hAnsi="Times New Roman" w:cs="Times New Roman"/>
          <w:sz w:val="24"/>
          <w:szCs w:val="24"/>
          <w:lang w:val="es-CO"/>
        </w:rPr>
        <w:t>. 2ª Ed capítulo 10.</w:t>
      </w:r>
      <w:r w:rsidRPr="00574B00">
        <w:rPr>
          <w:rFonts w:ascii="Times New Roman" w:hAnsi="Times New Roman" w:cs="Times New Roman"/>
          <w:sz w:val="24"/>
          <w:szCs w:val="24"/>
          <w:lang w:val="es-CO"/>
        </w:rPr>
        <w:t xml:space="preserve"> </w:t>
      </w:r>
      <w:r w:rsidR="00574B00" w:rsidRPr="00574B00">
        <w:rPr>
          <w:rFonts w:ascii="Times New Roman" w:hAnsi="Times New Roman" w:cs="Times New Roman"/>
          <w:sz w:val="24"/>
          <w:szCs w:val="24"/>
          <w:lang w:val="es-CO"/>
        </w:rPr>
        <w:t xml:space="preserve">[internet] </w:t>
      </w:r>
      <w:r w:rsidRPr="00574B00">
        <w:rPr>
          <w:rFonts w:ascii="Times New Roman" w:hAnsi="Times New Roman" w:cs="Times New Roman"/>
          <w:sz w:val="24"/>
          <w:szCs w:val="24"/>
        </w:rPr>
        <w:t>2008</w:t>
      </w:r>
      <w:r w:rsidR="00574B00" w:rsidRPr="00574B00">
        <w:rPr>
          <w:rFonts w:ascii="Times New Roman" w:hAnsi="Times New Roman" w:cs="Times New Roman"/>
          <w:sz w:val="24"/>
          <w:szCs w:val="24"/>
        </w:rPr>
        <w:t xml:space="preserve"> [citado marzo de 2012]</w:t>
      </w:r>
      <w:r w:rsidRPr="00574B00">
        <w:rPr>
          <w:rFonts w:ascii="Times New Roman" w:hAnsi="Times New Roman" w:cs="Times New Roman"/>
          <w:sz w:val="24"/>
          <w:szCs w:val="24"/>
        </w:rPr>
        <w:t xml:space="preserve"> Disponible en: </w:t>
      </w:r>
      <w:hyperlink r:id="rId10" w:history="1">
        <w:r w:rsidR="00AA441B" w:rsidRPr="003B1E62">
          <w:rPr>
            <w:rStyle w:val="Hipervnculo"/>
            <w:rFonts w:ascii="Times New Roman" w:hAnsi="Times New Roman"/>
            <w:color w:val="auto"/>
            <w:u w:val="none"/>
          </w:rPr>
          <w:t>http://sisbib.unmsm.edu.pe/bibvirtual/libros/psicologia/manual_psiquiatr%C3%ADa/cap-10.htm</w:t>
        </w:r>
      </w:hyperlink>
    </w:p>
    <w:p w14:paraId="6B0BBB64" w14:textId="77777777" w:rsidR="00AA441B" w:rsidRPr="009F69D8" w:rsidRDefault="00AA441B" w:rsidP="008C0970">
      <w:pPr>
        <w:spacing w:line="276" w:lineRule="auto"/>
        <w:ind w:left="567"/>
        <w:rPr>
          <w:rStyle w:val="Hipervnculo"/>
          <w:rFonts w:ascii="Times New Roman" w:hAnsi="Times New Roman"/>
          <w:color w:val="auto"/>
          <w:u w:val="none"/>
        </w:rPr>
      </w:pPr>
    </w:p>
    <w:p w14:paraId="0AB39B0F" w14:textId="1A47E01B" w:rsidR="00FD598A" w:rsidRPr="00A372F2" w:rsidRDefault="00FD598A" w:rsidP="008C0970">
      <w:pPr>
        <w:pStyle w:val="Prrafodelista"/>
        <w:numPr>
          <w:ilvl w:val="0"/>
          <w:numId w:val="1"/>
        </w:numPr>
        <w:spacing w:line="276" w:lineRule="auto"/>
        <w:ind w:left="567" w:hanging="567"/>
        <w:rPr>
          <w:rFonts w:ascii="Times New Roman" w:hAnsi="Times New Roman" w:cs="Times New Roman"/>
          <w:sz w:val="24"/>
          <w:szCs w:val="24"/>
          <w:lang w:val="es-CO"/>
        </w:rPr>
      </w:pPr>
      <w:r w:rsidRPr="00A372F2">
        <w:rPr>
          <w:rFonts w:ascii="Times New Roman" w:hAnsi="Times New Roman" w:cs="Times New Roman"/>
          <w:sz w:val="24"/>
          <w:szCs w:val="24"/>
          <w:lang w:val="es-CO"/>
        </w:rPr>
        <w:t>Jimenez M, Santeadoro A, Lanchado E. Delirium o síndrome confusional agudo. Tratado de geriatría para residentes. Sociedad española de geriatrí</w:t>
      </w:r>
      <w:r w:rsidR="00A372F2">
        <w:rPr>
          <w:rFonts w:ascii="Times New Roman" w:hAnsi="Times New Roman" w:cs="Times New Roman"/>
          <w:sz w:val="24"/>
          <w:szCs w:val="24"/>
          <w:lang w:val="es-CO"/>
        </w:rPr>
        <w:t>a y gerontología. [Internet] 2010</w:t>
      </w:r>
      <w:r w:rsidRPr="00A372F2">
        <w:rPr>
          <w:rFonts w:ascii="Times New Roman" w:hAnsi="Times New Roman" w:cs="Times New Roman"/>
          <w:sz w:val="24"/>
          <w:szCs w:val="24"/>
          <w:lang w:val="es-CO"/>
        </w:rPr>
        <w:t>.</w:t>
      </w:r>
      <w:r w:rsidRPr="00A372F2">
        <w:rPr>
          <w:rStyle w:val="exlresultdetails"/>
          <w:rFonts w:ascii="Times New Roman" w:hAnsi="Times New Roman" w:cs="Times New Roman"/>
          <w:sz w:val="24"/>
          <w:szCs w:val="24"/>
          <w:lang w:val="es-CO"/>
        </w:rPr>
        <w:t xml:space="preserve"> [citado marzo 2012];</w:t>
      </w:r>
      <w:r w:rsidR="00FE5321">
        <w:rPr>
          <w:rFonts w:ascii="Times New Roman" w:hAnsi="Times New Roman" w:cs="Times New Roman"/>
          <w:sz w:val="24"/>
          <w:szCs w:val="24"/>
          <w:lang w:val="es-CO"/>
        </w:rPr>
        <w:t>18:</w:t>
      </w:r>
      <w:r w:rsidRPr="00A372F2">
        <w:rPr>
          <w:rFonts w:ascii="Times New Roman" w:hAnsi="Times New Roman" w:cs="Times New Roman"/>
          <w:sz w:val="24"/>
          <w:szCs w:val="24"/>
          <w:lang w:val="es-CO"/>
        </w:rPr>
        <w:t>189</w:t>
      </w:r>
      <w:r w:rsidR="00FE5321">
        <w:rPr>
          <w:rFonts w:ascii="Times New Roman" w:hAnsi="Times New Roman" w:cs="Times New Roman"/>
          <w:sz w:val="24"/>
          <w:szCs w:val="24"/>
          <w:lang w:val="es-CO"/>
        </w:rPr>
        <w:t xml:space="preserve"> - 198</w:t>
      </w:r>
      <w:r w:rsidRPr="00A372F2">
        <w:rPr>
          <w:rFonts w:ascii="Times New Roman" w:hAnsi="Times New Roman" w:cs="Times New Roman"/>
          <w:sz w:val="24"/>
          <w:szCs w:val="24"/>
          <w:lang w:val="es-CO"/>
        </w:rPr>
        <w:t xml:space="preserve">. Disponible en: </w:t>
      </w:r>
      <w:r w:rsidR="00FE5321" w:rsidRPr="00AA441B">
        <w:rPr>
          <w:rFonts w:ascii="Times New Roman" w:eastAsiaTheme="minorEastAsia" w:hAnsi="Times New Roman" w:cs="Times New Roman"/>
          <w:color w:val="0B5519"/>
          <w:sz w:val="24"/>
          <w:szCs w:val="28"/>
        </w:rPr>
        <w:t>www.segg.es/download.asp?file=/</w:t>
      </w:r>
      <w:r w:rsidR="00FE5321" w:rsidRPr="00AA441B">
        <w:rPr>
          <w:rFonts w:ascii="Times New Roman" w:eastAsiaTheme="minorEastAsia" w:hAnsi="Times New Roman" w:cs="Times New Roman"/>
          <w:bCs/>
          <w:color w:val="0B5519"/>
          <w:sz w:val="24"/>
          <w:szCs w:val="28"/>
        </w:rPr>
        <w:t>tratadogeriatria</w:t>
      </w:r>
      <w:r w:rsidR="00AA441B" w:rsidRPr="00AA441B">
        <w:rPr>
          <w:rFonts w:ascii="Times New Roman" w:eastAsiaTheme="minorEastAsia" w:hAnsi="Times New Roman" w:cs="Times New Roman"/>
          <w:color w:val="0B5519"/>
          <w:sz w:val="24"/>
          <w:szCs w:val="28"/>
        </w:rPr>
        <w:t>/PDF/S35-05%2018</w:t>
      </w:r>
    </w:p>
    <w:p w14:paraId="27504406" w14:textId="77777777" w:rsidR="00FD598A" w:rsidRPr="009F69D8" w:rsidRDefault="00FD598A" w:rsidP="008C0970">
      <w:pPr>
        <w:pStyle w:val="Prrafodelista"/>
        <w:spacing w:line="276" w:lineRule="auto"/>
        <w:ind w:left="567"/>
        <w:rPr>
          <w:rFonts w:ascii="Times New Roman" w:hAnsi="Times New Roman" w:cs="Times New Roman"/>
          <w:sz w:val="24"/>
          <w:szCs w:val="24"/>
          <w:lang w:val="es-CO"/>
        </w:rPr>
      </w:pPr>
    </w:p>
    <w:p w14:paraId="4D4E6F26" w14:textId="6F8A41E3" w:rsidR="00FD598A" w:rsidRPr="009F69D8" w:rsidRDefault="00C53190" w:rsidP="008C0970">
      <w:pPr>
        <w:pStyle w:val="Prrafodelista"/>
        <w:numPr>
          <w:ilvl w:val="0"/>
          <w:numId w:val="1"/>
        </w:numPr>
        <w:spacing w:line="276" w:lineRule="auto"/>
        <w:ind w:left="567" w:hanging="567"/>
        <w:rPr>
          <w:rFonts w:ascii="Times New Roman" w:hAnsi="Times New Roman" w:cs="Times New Roman"/>
          <w:sz w:val="24"/>
          <w:szCs w:val="24"/>
        </w:rPr>
      </w:pPr>
      <w:r>
        <w:rPr>
          <w:rFonts w:ascii="Times New Roman" w:hAnsi="Times New Roman" w:cs="Times New Roman"/>
          <w:sz w:val="24"/>
          <w:szCs w:val="24"/>
          <w:lang w:val="es-CO" w:eastAsia="en-US"/>
        </w:rPr>
        <w:t>Ayllon N, Garrido M, Álvarez M,</w:t>
      </w:r>
      <w:r w:rsidR="00FD598A" w:rsidRPr="009F69D8">
        <w:rPr>
          <w:rFonts w:ascii="Times New Roman" w:hAnsi="Times New Roman" w:cs="Times New Roman"/>
          <w:sz w:val="24"/>
          <w:szCs w:val="24"/>
          <w:lang w:val="es-CO" w:eastAsia="en-US"/>
        </w:rPr>
        <w:t xml:space="preserve"> G</w:t>
      </w:r>
      <w:r>
        <w:rPr>
          <w:rFonts w:ascii="Times New Roman" w:hAnsi="Times New Roman" w:cs="Times New Roman"/>
          <w:sz w:val="24"/>
          <w:szCs w:val="24"/>
          <w:lang w:val="es-CO" w:eastAsia="en-US"/>
        </w:rPr>
        <w:t>onzalez G.</w:t>
      </w:r>
      <w:r>
        <w:rPr>
          <w:rFonts w:ascii="Times New Roman" w:hAnsi="Times New Roman" w:cs="Times New Roman"/>
          <w:sz w:val="24"/>
          <w:szCs w:val="24"/>
        </w:rPr>
        <w:t xml:space="preserve"> Incidencia</w:t>
      </w:r>
      <w:r w:rsidR="00FD598A" w:rsidRPr="009F69D8">
        <w:rPr>
          <w:rFonts w:ascii="Times New Roman" w:hAnsi="Times New Roman" w:cs="Times New Roman"/>
          <w:sz w:val="24"/>
          <w:szCs w:val="24"/>
        </w:rPr>
        <w:t>s del delirium en cuidados intensivos y factores</w:t>
      </w:r>
      <w:r w:rsidR="00345B78">
        <w:rPr>
          <w:rFonts w:ascii="Times New Roman" w:hAnsi="Times New Roman" w:cs="Times New Roman"/>
          <w:sz w:val="24"/>
          <w:szCs w:val="24"/>
        </w:rPr>
        <w:t xml:space="preserve"> relacionados. Enferm intensiva</w:t>
      </w:r>
      <w:r w:rsidR="00F147AB">
        <w:rPr>
          <w:rFonts w:ascii="Times New Roman" w:hAnsi="Times New Roman" w:cs="Times New Roman"/>
          <w:sz w:val="24"/>
          <w:szCs w:val="24"/>
        </w:rPr>
        <w:t>.</w:t>
      </w:r>
      <w:r w:rsidR="00FD598A" w:rsidRPr="009F69D8">
        <w:rPr>
          <w:rFonts w:ascii="Times New Roman" w:hAnsi="Times New Roman" w:cs="Times New Roman"/>
          <w:sz w:val="24"/>
          <w:szCs w:val="24"/>
        </w:rPr>
        <w:t xml:space="preserve"> 2007;18(3):138-43.</w:t>
      </w:r>
      <w:r w:rsidR="00FD598A" w:rsidRPr="009F69D8">
        <w:rPr>
          <w:rFonts w:ascii="Times New Roman" w:hAnsi="Times New Roman" w:cs="Times New Roman"/>
          <w:sz w:val="24"/>
          <w:szCs w:val="24"/>
          <w:shd w:val="clear" w:color="auto" w:fill="FFFFFF"/>
          <w:lang w:val="es-CO"/>
        </w:rPr>
        <w:t xml:space="preserve"> </w:t>
      </w:r>
    </w:p>
    <w:p w14:paraId="550ADDE5" w14:textId="77777777" w:rsidR="00FD598A" w:rsidRPr="009F69D8" w:rsidRDefault="00FD598A" w:rsidP="008C0970">
      <w:pPr>
        <w:spacing w:line="276" w:lineRule="auto"/>
        <w:rPr>
          <w:rFonts w:ascii="Times New Roman" w:hAnsi="Times New Roman"/>
        </w:rPr>
      </w:pPr>
    </w:p>
    <w:p w14:paraId="1CEF72E9" w14:textId="1569E66E" w:rsidR="00FD598A" w:rsidRPr="009F69D8" w:rsidRDefault="00C53190" w:rsidP="008C0970">
      <w:pPr>
        <w:pStyle w:val="Prrafodelista"/>
        <w:numPr>
          <w:ilvl w:val="0"/>
          <w:numId w:val="1"/>
        </w:numPr>
        <w:spacing w:line="276" w:lineRule="auto"/>
        <w:ind w:left="567" w:hanging="567"/>
        <w:rPr>
          <w:rStyle w:val="Hipervnculo"/>
          <w:rFonts w:ascii="Times New Roman" w:hAnsi="Times New Roman" w:cs="Times New Roman"/>
          <w:color w:val="auto"/>
          <w:sz w:val="24"/>
          <w:szCs w:val="24"/>
          <w:u w:val="none"/>
          <w:lang w:val="es-CO"/>
        </w:rPr>
      </w:pPr>
      <w:r>
        <w:rPr>
          <w:rFonts w:ascii="Times New Roman" w:hAnsi="Times New Roman" w:cs="Times New Roman"/>
          <w:sz w:val="24"/>
          <w:szCs w:val="24"/>
          <w:lang w:val="en-US"/>
        </w:rPr>
        <w:t>Wesly E, Ayumi S, Truman B, Speroff Th, Gordon S.</w:t>
      </w:r>
      <w:r w:rsidR="00FD598A" w:rsidRPr="009F69D8">
        <w:rPr>
          <w:rFonts w:ascii="Times New Roman" w:hAnsi="Times New Roman" w:cs="Times New Roman"/>
          <w:sz w:val="24"/>
          <w:szCs w:val="24"/>
          <w:lang w:val="en-US"/>
        </w:rPr>
        <w:t xml:space="preserve"> </w:t>
      </w:r>
      <w:r w:rsidR="00FD598A" w:rsidRPr="009F69D8">
        <w:rPr>
          <w:rFonts w:ascii="Times New Roman" w:hAnsi="Times New Roman" w:cs="Times New Roman"/>
          <w:bCs/>
          <w:sz w:val="24"/>
          <w:szCs w:val="24"/>
          <w:lang w:val="en-US" w:eastAsia="en-US"/>
        </w:rPr>
        <w:t>Delirium as a Predictor of Mortality in Mechanically Ventilated Patients in t</w:t>
      </w:r>
      <w:r>
        <w:rPr>
          <w:rFonts w:ascii="Times New Roman" w:hAnsi="Times New Roman" w:cs="Times New Roman"/>
          <w:bCs/>
          <w:sz w:val="24"/>
          <w:szCs w:val="24"/>
          <w:lang w:val="en-US" w:eastAsia="en-US"/>
        </w:rPr>
        <w:t>he Intensive Care Unit</w:t>
      </w:r>
      <w:r w:rsidR="00345B78">
        <w:rPr>
          <w:rFonts w:ascii="Times New Roman" w:hAnsi="Times New Roman" w:cs="Times New Roman"/>
          <w:bCs/>
          <w:sz w:val="24"/>
          <w:szCs w:val="24"/>
          <w:lang w:val="es-CO" w:eastAsia="en-US"/>
        </w:rPr>
        <w:t>. JAMA</w:t>
      </w:r>
      <w:r w:rsidR="00FD598A" w:rsidRPr="009F69D8">
        <w:rPr>
          <w:rFonts w:ascii="Times New Roman" w:hAnsi="Times New Roman" w:cs="Times New Roman"/>
          <w:sz w:val="24"/>
          <w:szCs w:val="24"/>
          <w:shd w:val="clear" w:color="auto" w:fill="FFFFFF"/>
          <w:lang w:val="es-CO"/>
        </w:rPr>
        <w:t>.</w:t>
      </w:r>
      <w:r w:rsidR="00FD598A" w:rsidRPr="009F69D8">
        <w:rPr>
          <w:rFonts w:ascii="Times New Roman" w:hAnsi="Times New Roman" w:cs="Times New Roman"/>
          <w:sz w:val="24"/>
          <w:szCs w:val="24"/>
          <w:lang w:val="es-CO"/>
        </w:rPr>
        <w:t xml:space="preserve"> </w:t>
      </w:r>
      <w:r w:rsidR="00FD598A" w:rsidRPr="009F69D8">
        <w:rPr>
          <w:rFonts w:ascii="Times New Roman" w:hAnsi="Times New Roman" w:cs="Times New Roman"/>
          <w:bCs/>
          <w:sz w:val="24"/>
          <w:szCs w:val="24"/>
          <w:lang w:val="es-CO" w:eastAsia="en-US"/>
        </w:rPr>
        <w:t>2004</w:t>
      </w:r>
      <w:r w:rsidR="00345B78">
        <w:rPr>
          <w:rFonts w:ascii="Times New Roman" w:hAnsi="Times New Roman" w:cs="Times New Roman"/>
          <w:bCs/>
          <w:sz w:val="24"/>
          <w:szCs w:val="24"/>
          <w:lang w:val="es-CO" w:eastAsia="en-US"/>
        </w:rPr>
        <w:t xml:space="preserve"> Abril 14</w:t>
      </w:r>
      <w:r w:rsidR="00FD598A" w:rsidRPr="009F69D8">
        <w:rPr>
          <w:rFonts w:ascii="Times New Roman" w:hAnsi="Times New Roman" w:cs="Times New Roman"/>
          <w:sz w:val="24"/>
          <w:szCs w:val="24"/>
          <w:lang w:val="es-CO"/>
        </w:rPr>
        <w:t>;</w:t>
      </w:r>
      <w:r w:rsidR="00357581">
        <w:rPr>
          <w:rFonts w:ascii="Times New Roman" w:hAnsi="Times New Roman" w:cs="Times New Roman"/>
          <w:sz w:val="24"/>
          <w:szCs w:val="24"/>
          <w:lang w:val="es-CO"/>
        </w:rPr>
        <w:t xml:space="preserve"> </w:t>
      </w:r>
      <w:r w:rsidR="00AF7F8E">
        <w:rPr>
          <w:rFonts w:ascii="Times New Roman" w:hAnsi="Times New Roman" w:cs="Times New Roman"/>
          <w:sz w:val="24"/>
          <w:szCs w:val="24"/>
          <w:shd w:val="clear" w:color="auto" w:fill="FFFFFF"/>
          <w:lang w:val="es-CO"/>
        </w:rPr>
        <w:t>291(14):1753-</w:t>
      </w:r>
      <w:r w:rsidR="00FD598A" w:rsidRPr="009F69D8">
        <w:rPr>
          <w:rFonts w:ascii="Times New Roman" w:hAnsi="Times New Roman" w:cs="Times New Roman"/>
          <w:sz w:val="24"/>
          <w:szCs w:val="24"/>
          <w:shd w:val="clear" w:color="auto" w:fill="FFFFFF"/>
          <w:lang w:val="es-CO"/>
        </w:rPr>
        <w:t xml:space="preserve">62. </w:t>
      </w:r>
    </w:p>
    <w:p w14:paraId="29180A85" w14:textId="77777777" w:rsidR="00FD598A" w:rsidRPr="009F69D8" w:rsidRDefault="00FD598A" w:rsidP="008C0970">
      <w:pPr>
        <w:spacing w:line="276" w:lineRule="auto"/>
        <w:rPr>
          <w:rFonts w:ascii="Times New Roman" w:hAnsi="Times New Roman"/>
          <w:lang w:val="es-CO"/>
        </w:rPr>
      </w:pPr>
    </w:p>
    <w:p w14:paraId="1A585ACC" w14:textId="5A269689" w:rsidR="00FD598A" w:rsidRPr="009F69D8" w:rsidRDefault="00FD598A" w:rsidP="008C0970">
      <w:pPr>
        <w:pStyle w:val="Prrafodelista"/>
        <w:numPr>
          <w:ilvl w:val="0"/>
          <w:numId w:val="1"/>
        </w:numPr>
        <w:spacing w:line="276" w:lineRule="auto"/>
        <w:ind w:left="567" w:hanging="567"/>
        <w:rPr>
          <w:rFonts w:ascii="Times New Roman" w:hAnsi="Times New Roman" w:cs="Times New Roman"/>
          <w:sz w:val="24"/>
          <w:szCs w:val="24"/>
          <w:lang w:val="es-CO"/>
        </w:rPr>
      </w:pPr>
      <w:r w:rsidRPr="009F69D8">
        <w:rPr>
          <w:rFonts w:ascii="Times New Roman" w:hAnsi="Times New Roman" w:cs="Times New Roman"/>
          <w:sz w:val="24"/>
          <w:szCs w:val="24"/>
          <w:lang w:val="es-CO"/>
        </w:rPr>
        <w:t>Raul Carrillo E, Sosa García J. Delirium en el enfermo grave. Med</w:t>
      </w:r>
      <w:r w:rsidR="00AF7F8E">
        <w:rPr>
          <w:rFonts w:ascii="Times New Roman" w:hAnsi="Times New Roman" w:cs="Times New Roman"/>
          <w:sz w:val="24"/>
          <w:szCs w:val="24"/>
          <w:lang w:val="es-CO"/>
        </w:rPr>
        <w:t xml:space="preserve"> int</w:t>
      </w:r>
      <w:r w:rsidR="0002433C">
        <w:rPr>
          <w:rFonts w:ascii="Times New Roman" w:hAnsi="Times New Roman" w:cs="Times New Roman"/>
          <w:sz w:val="24"/>
          <w:szCs w:val="24"/>
          <w:lang w:val="es-CO"/>
        </w:rPr>
        <w:t xml:space="preserve"> Mex</w:t>
      </w:r>
      <w:r w:rsidR="00AF7F8E">
        <w:rPr>
          <w:rFonts w:ascii="Times New Roman" w:hAnsi="Times New Roman" w:cs="Times New Roman"/>
          <w:sz w:val="24"/>
          <w:szCs w:val="24"/>
          <w:lang w:val="es-CO"/>
        </w:rPr>
        <w:t>.</w:t>
      </w:r>
      <w:r w:rsidRPr="009F69D8">
        <w:rPr>
          <w:rFonts w:ascii="Times New Roman" w:hAnsi="Times New Roman" w:cs="Times New Roman"/>
          <w:sz w:val="24"/>
          <w:szCs w:val="24"/>
          <w:lang w:val="es-CO"/>
        </w:rPr>
        <w:t xml:space="preserve"> 2010;</w:t>
      </w:r>
      <w:r w:rsidR="00357581">
        <w:rPr>
          <w:rFonts w:ascii="Times New Roman" w:hAnsi="Times New Roman" w:cs="Times New Roman"/>
          <w:sz w:val="24"/>
          <w:szCs w:val="24"/>
          <w:lang w:val="es-CO"/>
        </w:rPr>
        <w:t xml:space="preserve"> </w:t>
      </w:r>
      <w:r w:rsidRPr="009F69D8">
        <w:rPr>
          <w:rFonts w:ascii="Times New Roman" w:hAnsi="Times New Roman" w:cs="Times New Roman"/>
          <w:sz w:val="24"/>
          <w:szCs w:val="24"/>
          <w:lang w:val="es-CO"/>
        </w:rPr>
        <w:t xml:space="preserve">26(2):130–139. </w:t>
      </w:r>
    </w:p>
    <w:p w14:paraId="4AA00CB7" w14:textId="77777777" w:rsidR="00FD598A" w:rsidRPr="009F69D8" w:rsidRDefault="00FD598A" w:rsidP="008C0970">
      <w:pPr>
        <w:pStyle w:val="Prrafodelista"/>
        <w:spacing w:line="276" w:lineRule="auto"/>
        <w:ind w:left="567"/>
        <w:rPr>
          <w:rFonts w:ascii="Times New Roman" w:hAnsi="Times New Roman" w:cs="Times New Roman"/>
          <w:sz w:val="24"/>
          <w:szCs w:val="24"/>
          <w:lang w:val="es-CO"/>
        </w:rPr>
      </w:pPr>
    </w:p>
    <w:p w14:paraId="27B254D1" w14:textId="22BD7B0E" w:rsidR="00FD598A" w:rsidRPr="00645CCE" w:rsidRDefault="00FD598A" w:rsidP="008C0970">
      <w:pPr>
        <w:pStyle w:val="Prrafodelista"/>
        <w:numPr>
          <w:ilvl w:val="0"/>
          <w:numId w:val="1"/>
        </w:numPr>
        <w:spacing w:line="276" w:lineRule="auto"/>
        <w:ind w:left="567" w:hanging="567"/>
        <w:rPr>
          <w:rFonts w:ascii="Times New Roman" w:hAnsi="Times New Roman"/>
          <w:lang w:val="en-US"/>
        </w:rPr>
      </w:pPr>
      <w:r w:rsidRPr="00645CCE">
        <w:rPr>
          <w:rFonts w:ascii="Times New Roman" w:hAnsi="Times New Roman" w:cs="Times New Roman"/>
          <w:sz w:val="24"/>
          <w:szCs w:val="24"/>
          <w:lang w:val="en-US"/>
        </w:rPr>
        <w:t>Hewitt J. Psyco-affective disorder in intensive care units: a review.</w:t>
      </w:r>
      <w:r w:rsidR="003221ED">
        <w:rPr>
          <w:rFonts w:ascii="Times New Roman" w:hAnsi="Times New Roman" w:cs="Times New Roman"/>
          <w:sz w:val="24"/>
          <w:szCs w:val="24"/>
          <w:lang w:val="en-US"/>
        </w:rPr>
        <w:t xml:space="preserve"> Journal of clinical Nursing</w:t>
      </w:r>
      <w:r w:rsidR="00645CCE">
        <w:rPr>
          <w:rFonts w:ascii="Times New Roman" w:hAnsi="Times New Roman" w:cs="Times New Roman"/>
          <w:sz w:val="24"/>
          <w:szCs w:val="24"/>
          <w:lang w:val="en-US"/>
        </w:rPr>
        <w:t xml:space="preserve"> 2002</w:t>
      </w:r>
      <w:r w:rsidR="003221ED">
        <w:rPr>
          <w:rFonts w:ascii="Times New Roman" w:hAnsi="Times New Roman" w:cs="Times New Roman"/>
          <w:sz w:val="24"/>
          <w:szCs w:val="24"/>
          <w:lang w:val="en-US"/>
        </w:rPr>
        <w:t>;</w:t>
      </w:r>
      <w:r w:rsidR="00357581">
        <w:rPr>
          <w:rFonts w:ascii="Times New Roman" w:hAnsi="Times New Roman" w:cs="Times New Roman"/>
          <w:sz w:val="24"/>
          <w:szCs w:val="24"/>
          <w:lang w:val="en-US"/>
        </w:rPr>
        <w:t xml:space="preserve"> </w:t>
      </w:r>
      <w:r w:rsidR="003221ED">
        <w:rPr>
          <w:rFonts w:ascii="Times New Roman" w:hAnsi="Times New Roman" w:cs="Times New Roman"/>
          <w:sz w:val="24"/>
          <w:szCs w:val="24"/>
          <w:lang w:val="en-US"/>
        </w:rPr>
        <w:t>11</w:t>
      </w:r>
      <w:r w:rsidRPr="00645CCE">
        <w:rPr>
          <w:rFonts w:ascii="Times New Roman" w:hAnsi="Times New Roman" w:cs="Times New Roman"/>
          <w:sz w:val="24"/>
          <w:szCs w:val="24"/>
          <w:lang w:val="en-US"/>
        </w:rPr>
        <w:t xml:space="preserve">(5):575–584. </w:t>
      </w:r>
    </w:p>
    <w:p w14:paraId="1587DD85" w14:textId="77777777" w:rsidR="00645CCE" w:rsidRPr="00645CCE" w:rsidRDefault="00645CCE" w:rsidP="008C0970">
      <w:pPr>
        <w:spacing w:line="276" w:lineRule="auto"/>
        <w:rPr>
          <w:rFonts w:ascii="Times New Roman" w:hAnsi="Times New Roman"/>
          <w:lang w:val="en-US"/>
        </w:rPr>
      </w:pPr>
    </w:p>
    <w:p w14:paraId="0D4E7269" w14:textId="77777777" w:rsidR="00645CCE" w:rsidRPr="00645CCE" w:rsidRDefault="00645CCE" w:rsidP="008C0970">
      <w:pPr>
        <w:pStyle w:val="Prrafodelista"/>
        <w:spacing w:line="276" w:lineRule="auto"/>
        <w:ind w:left="567"/>
        <w:rPr>
          <w:rFonts w:ascii="Times New Roman" w:hAnsi="Times New Roman"/>
          <w:lang w:val="en-US"/>
        </w:rPr>
      </w:pPr>
    </w:p>
    <w:p w14:paraId="7F6C9AC8" w14:textId="1AB9C994" w:rsidR="00FD598A" w:rsidRPr="009F69D8" w:rsidRDefault="00FD598A" w:rsidP="008C0970">
      <w:pPr>
        <w:pStyle w:val="Prrafodelista"/>
        <w:numPr>
          <w:ilvl w:val="0"/>
          <w:numId w:val="1"/>
        </w:numPr>
        <w:spacing w:line="276" w:lineRule="auto"/>
        <w:ind w:left="567" w:hanging="567"/>
        <w:rPr>
          <w:rStyle w:val="Hipervnculo"/>
          <w:rFonts w:ascii="Times New Roman" w:hAnsi="Times New Roman" w:cs="Times New Roman"/>
          <w:color w:val="auto"/>
          <w:sz w:val="24"/>
          <w:szCs w:val="24"/>
          <w:u w:val="none"/>
        </w:rPr>
      </w:pPr>
      <w:r w:rsidRPr="009F69D8">
        <w:rPr>
          <w:rFonts w:ascii="Times New Roman" w:hAnsi="Times New Roman" w:cs="Times New Roman"/>
          <w:sz w:val="24"/>
          <w:szCs w:val="24"/>
          <w:lang w:val="en-US"/>
        </w:rPr>
        <w:t xml:space="preserve">Freedman N, Gazendam J, Levan L, Pack A, Schwab R. Abnormal Sleep/Wake Cycles and the Effect of Environmental Noise on Sleep Disruption in the Intensive </w:t>
      </w:r>
      <w:r w:rsidRPr="003221ED">
        <w:rPr>
          <w:rFonts w:ascii="Times New Roman" w:hAnsi="Times New Roman" w:cs="Times New Roman"/>
          <w:sz w:val="24"/>
          <w:szCs w:val="24"/>
          <w:lang w:val="en-US"/>
        </w:rPr>
        <w:t xml:space="preserve">Care Unit. </w:t>
      </w:r>
      <w:r w:rsidR="003221ED" w:rsidRPr="003221ED">
        <w:rPr>
          <w:rFonts w:ascii="Times New Roman" w:hAnsi="Times New Roman" w:cs="Times New Roman"/>
          <w:sz w:val="24"/>
          <w:szCs w:val="24"/>
          <w:lang w:val="en-US"/>
        </w:rPr>
        <w:t>Am</w:t>
      </w:r>
      <w:r w:rsidR="003221ED" w:rsidRPr="003221ED">
        <w:rPr>
          <w:rFonts w:ascii="Times New Roman" w:eastAsiaTheme="minorEastAsia" w:hAnsi="Times New Roman" w:cs="Times New Roman"/>
          <w:color w:val="262626"/>
          <w:sz w:val="24"/>
          <w:szCs w:val="24"/>
        </w:rPr>
        <w:t xml:space="preserve"> J Respir Crit Care Med.</w:t>
      </w:r>
      <w:r w:rsidR="003221ED" w:rsidRPr="003221ED">
        <w:rPr>
          <w:rFonts w:ascii="Times New Roman" w:eastAsiaTheme="minorEastAsia" w:hAnsi="Times New Roman" w:cs="Times New Roman"/>
          <w:sz w:val="24"/>
          <w:szCs w:val="24"/>
          <w:u w:color="262626"/>
        </w:rPr>
        <w:t xml:space="preserve"> 2001 Feb;</w:t>
      </w:r>
      <w:r w:rsidR="00357581">
        <w:rPr>
          <w:rFonts w:ascii="Times New Roman" w:eastAsiaTheme="minorEastAsia" w:hAnsi="Times New Roman" w:cs="Times New Roman"/>
          <w:sz w:val="24"/>
          <w:szCs w:val="24"/>
          <w:u w:color="262626"/>
        </w:rPr>
        <w:t xml:space="preserve"> </w:t>
      </w:r>
      <w:r w:rsidR="003221ED" w:rsidRPr="003221ED">
        <w:rPr>
          <w:rFonts w:ascii="Times New Roman" w:eastAsiaTheme="minorEastAsia" w:hAnsi="Times New Roman" w:cs="Times New Roman"/>
          <w:sz w:val="24"/>
          <w:szCs w:val="24"/>
          <w:u w:color="262626"/>
        </w:rPr>
        <w:t>163(2):451-7.</w:t>
      </w:r>
      <w:r w:rsidR="003221ED">
        <w:rPr>
          <w:rFonts w:ascii="Arial" w:eastAsiaTheme="minorEastAsia" w:hAnsi="Arial" w:cs="Arial"/>
          <w:u w:color="262626"/>
        </w:rPr>
        <w:t xml:space="preserve"> </w:t>
      </w:r>
    </w:p>
    <w:p w14:paraId="047AE817" w14:textId="77777777" w:rsidR="00FD598A" w:rsidRPr="009F69D8" w:rsidRDefault="00FD598A" w:rsidP="008C0970">
      <w:pPr>
        <w:spacing w:line="276" w:lineRule="auto"/>
        <w:rPr>
          <w:rFonts w:ascii="Times New Roman" w:hAnsi="Times New Roman"/>
        </w:rPr>
      </w:pPr>
    </w:p>
    <w:p w14:paraId="7A267087" w14:textId="77D54E4E" w:rsidR="00FD598A" w:rsidRPr="009F69D8" w:rsidRDefault="00FD598A" w:rsidP="008C0970">
      <w:pPr>
        <w:pStyle w:val="Prrafodelista"/>
        <w:numPr>
          <w:ilvl w:val="0"/>
          <w:numId w:val="1"/>
        </w:numPr>
        <w:spacing w:line="276" w:lineRule="auto"/>
        <w:ind w:left="567" w:hanging="567"/>
        <w:rPr>
          <w:rStyle w:val="Hipervnculo"/>
          <w:rFonts w:ascii="Times New Roman" w:hAnsi="Times New Roman" w:cs="Times New Roman"/>
          <w:color w:val="auto"/>
          <w:sz w:val="24"/>
          <w:szCs w:val="24"/>
          <w:u w:val="none"/>
          <w:lang w:val="es-CO"/>
        </w:rPr>
      </w:pPr>
      <w:r w:rsidRPr="009F69D8">
        <w:rPr>
          <w:rFonts w:ascii="Times New Roman" w:hAnsi="Times New Roman" w:cs="Times New Roman"/>
          <w:sz w:val="24"/>
          <w:szCs w:val="24"/>
          <w:lang w:val="es-CO"/>
        </w:rPr>
        <w:t>Centeno D, Apac A, Sánchez J, Raffo M, Centeno C. Niveles de ruido y fuentes asociadas en una Unidad de Cuidados Intensivos Neonatal. Revista Peruana de Pediatría</w:t>
      </w:r>
      <w:r w:rsidRPr="009F69D8">
        <w:rPr>
          <w:rFonts w:ascii="Times New Roman" w:hAnsi="Times New Roman" w:cs="Times New Roman"/>
          <w:sz w:val="24"/>
          <w:szCs w:val="24"/>
          <w:shd w:val="clear" w:color="auto" w:fill="FFFFFF" w:themeFill="background1"/>
          <w:lang w:val="es-CO"/>
        </w:rPr>
        <w:t xml:space="preserve">. </w:t>
      </w:r>
      <w:r w:rsidRPr="009F69D8">
        <w:rPr>
          <w:rFonts w:ascii="Times New Roman" w:hAnsi="Times New Roman" w:cs="Times New Roman"/>
          <w:sz w:val="24"/>
          <w:szCs w:val="24"/>
          <w:lang w:val="es-CO"/>
        </w:rPr>
        <w:t>2005</w:t>
      </w:r>
      <w:r w:rsidRPr="009F69D8">
        <w:rPr>
          <w:rFonts w:ascii="Times New Roman" w:hAnsi="Times New Roman" w:cs="Times New Roman"/>
          <w:sz w:val="24"/>
          <w:szCs w:val="24"/>
          <w:shd w:val="clear" w:color="auto" w:fill="FFFFFF"/>
          <w:lang w:val="es-CO"/>
        </w:rPr>
        <w:t>;</w:t>
      </w:r>
      <w:r w:rsidRPr="009F69D8">
        <w:rPr>
          <w:rFonts w:ascii="Times New Roman" w:hAnsi="Times New Roman" w:cs="Times New Roman"/>
          <w:sz w:val="24"/>
          <w:szCs w:val="24"/>
          <w:lang w:val="es-CO"/>
        </w:rPr>
        <w:t xml:space="preserve">58.(1):12-14. </w:t>
      </w:r>
    </w:p>
    <w:p w14:paraId="2FB7D165" w14:textId="77777777" w:rsidR="00FD598A" w:rsidRPr="009F69D8" w:rsidRDefault="00FD598A" w:rsidP="008C0970">
      <w:pPr>
        <w:spacing w:line="276" w:lineRule="auto"/>
        <w:rPr>
          <w:rFonts w:ascii="Times New Roman" w:hAnsi="Times New Roman"/>
          <w:lang w:val="es-CO"/>
        </w:rPr>
      </w:pPr>
    </w:p>
    <w:p w14:paraId="39E8EE54" w14:textId="76797F92" w:rsidR="00FD598A" w:rsidRPr="009F69D8" w:rsidRDefault="00FD598A" w:rsidP="008C0970">
      <w:pPr>
        <w:pStyle w:val="Prrafodelista"/>
        <w:numPr>
          <w:ilvl w:val="0"/>
          <w:numId w:val="1"/>
        </w:numPr>
        <w:spacing w:line="276" w:lineRule="auto"/>
        <w:ind w:left="567" w:hanging="567"/>
        <w:rPr>
          <w:rStyle w:val="Hipervnculo"/>
          <w:rFonts w:ascii="Times New Roman" w:hAnsi="Times New Roman" w:cs="Times New Roman"/>
          <w:color w:val="auto"/>
          <w:sz w:val="24"/>
          <w:szCs w:val="24"/>
          <w:u w:val="none"/>
          <w:lang w:val="es-CO"/>
        </w:rPr>
      </w:pPr>
      <w:r w:rsidRPr="009F69D8">
        <w:rPr>
          <w:rFonts w:ascii="Times New Roman" w:hAnsi="Times New Roman" w:cs="Times New Roman"/>
          <w:sz w:val="24"/>
          <w:szCs w:val="24"/>
          <w:lang w:val="en-US"/>
        </w:rPr>
        <w:t>Lawson N, Thompson K, Saunders G, Saiz J, Richardson J, Brown J, Ince N, Caldwell M, Papa D. Sound intensity and noise evaluation in a critical care unit</w:t>
      </w:r>
      <w:r w:rsidRPr="003221ED">
        <w:rPr>
          <w:rFonts w:ascii="Times New Roman" w:hAnsi="Times New Roman" w:cs="Times New Roman"/>
          <w:sz w:val="24"/>
          <w:szCs w:val="24"/>
          <w:lang w:val="en-US"/>
        </w:rPr>
        <w:t xml:space="preserve">. </w:t>
      </w:r>
      <w:r w:rsidR="003221ED" w:rsidRPr="003221ED">
        <w:rPr>
          <w:rFonts w:ascii="Times New Roman" w:eastAsiaTheme="minorEastAsia" w:hAnsi="Times New Roman" w:cs="Times New Roman"/>
          <w:color w:val="262626"/>
          <w:sz w:val="24"/>
          <w:szCs w:val="24"/>
        </w:rPr>
        <w:t>Am J Crit Care.</w:t>
      </w:r>
      <w:r w:rsidR="00BF110F">
        <w:rPr>
          <w:rFonts w:ascii="Times New Roman" w:eastAsiaTheme="minorEastAsia" w:hAnsi="Times New Roman" w:cs="Times New Roman"/>
          <w:sz w:val="24"/>
          <w:szCs w:val="24"/>
          <w:u w:color="262626"/>
        </w:rPr>
        <w:t xml:space="preserve"> 2010 Nov;19(6):</w:t>
      </w:r>
      <w:r w:rsidR="003221ED" w:rsidRPr="003221ED">
        <w:rPr>
          <w:rFonts w:ascii="Times New Roman" w:eastAsiaTheme="minorEastAsia" w:hAnsi="Times New Roman" w:cs="Times New Roman"/>
          <w:sz w:val="24"/>
          <w:szCs w:val="24"/>
          <w:u w:color="262626"/>
        </w:rPr>
        <w:t>88-98</w:t>
      </w:r>
    </w:p>
    <w:p w14:paraId="380BCFCD" w14:textId="77777777" w:rsidR="00FD598A" w:rsidRPr="009F69D8" w:rsidRDefault="00FD598A" w:rsidP="008C0970">
      <w:pPr>
        <w:spacing w:line="276" w:lineRule="auto"/>
        <w:rPr>
          <w:rFonts w:ascii="Times New Roman" w:hAnsi="Times New Roman"/>
          <w:lang w:val="es-CO"/>
        </w:rPr>
      </w:pPr>
    </w:p>
    <w:p w14:paraId="4B205E00" w14:textId="4EB72350" w:rsidR="00BF110F" w:rsidRPr="005F0611" w:rsidRDefault="00FD598A" w:rsidP="008C0970">
      <w:pPr>
        <w:pStyle w:val="Prrafodelista"/>
        <w:numPr>
          <w:ilvl w:val="0"/>
          <w:numId w:val="1"/>
        </w:numPr>
        <w:spacing w:line="276" w:lineRule="auto"/>
        <w:ind w:left="567" w:hanging="567"/>
        <w:rPr>
          <w:rFonts w:ascii="Times New Roman" w:hAnsi="Times New Roman"/>
          <w:lang w:val="es-CO"/>
        </w:rPr>
      </w:pPr>
      <w:r w:rsidRPr="009F69D8">
        <w:rPr>
          <w:rFonts w:ascii="Times New Roman" w:hAnsi="Times New Roman" w:cs="Times New Roman"/>
          <w:sz w:val="24"/>
          <w:szCs w:val="24"/>
          <w:lang w:val="es-CO"/>
        </w:rPr>
        <w:t xml:space="preserve">Fajardo D, Gallejo S, Argote L. Niveles de ruido en la Unidad de Cuidados Intensivos Neonatal “CIRENA” del Hospital </w:t>
      </w:r>
      <w:r w:rsidR="00BF110F">
        <w:rPr>
          <w:rFonts w:ascii="Times New Roman" w:hAnsi="Times New Roman" w:cs="Times New Roman"/>
          <w:sz w:val="24"/>
          <w:szCs w:val="24"/>
          <w:lang w:val="es-CO"/>
        </w:rPr>
        <w:t xml:space="preserve">Universitario del Valle, Cali, </w:t>
      </w:r>
      <w:r w:rsidRPr="009F69D8">
        <w:rPr>
          <w:rFonts w:ascii="Times New Roman" w:hAnsi="Times New Roman" w:cs="Times New Roman"/>
          <w:sz w:val="24"/>
          <w:szCs w:val="24"/>
          <w:lang w:val="es-CO"/>
        </w:rPr>
        <w:t>Colom</w:t>
      </w:r>
      <w:r w:rsidR="00BF110F">
        <w:rPr>
          <w:rFonts w:ascii="Times New Roman" w:hAnsi="Times New Roman" w:cs="Times New Roman"/>
          <w:sz w:val="24"/>
          <w:szCs w:val="24"/>
          <w:lang w:val="es-CO"/>
        </w:rPr>
        <w:t>bia. Colombia Médica</w:t>
      </w:r>
      <w:r w:rsidRPr="009F69D8">
        <w:rPr>
          <w:rFonts w:ascii="Times New Roman" w:hAnsi="Times New Roman" w:cs="Times New Roman"/>
          <w:sz w:val="24"/>
          <w:szCs w:val="24"/>
          <w:lang w:val="es-CO"/>
        </w:rPr>
        <w:t xml:space="preserve">. 2007. </w:t>
      </w:r>
      <w:r w:rsidR="006744F7">
        <w:rPr>
          <w:rFonts w:ascii="Times New Roman" w:hAnsi="Times New Roman" w:cs="Times New Roman"/>
          <w:sz w:val="24"/>
          <w:szCs w:val="24"/>
          <w:lang w:val="es-CO"/>
        </w:rPr>
        <w:t>38(4).</w:t>
      </w:r>
      <w:r w:rsidR="00BF110F">
        <w:rPr>
          <w:rFonts w:ascii="Times New Roman" w:hAnsi="Times New Roman" w:cs="Times New Roman"/>
          <w:sz w:val="24"/>
          <w:szCs w:val="24"/>
          <w:lang w:val="es-CO"/>
        </w:rPr>
        <w:t xml:space="preserve"> </w:t>
      </w:r>
      <w:r w:rsidRPr="009F69D8">
        <w:rPr>
          <w:rFonts w:ascii="Times New Roman" w:hAnsi="Times New Roman" w:cs="Times New Roman"/>
          <w:sz w:val="24"/>
          <w:szCs w:val="24"/>
          <w:lang w:val="es-CO"/>
        </w:rPr>
        <w:t xml:space="preserve"> </w:t>
      </w:r>
    </w:p>
    <w:p w14:paraId="7B8C297B" w14:textId="77777777" w:rsidR="00BF110F" w:rsidRPr="009F69D8" w:rsidRDefault="00BF110F" w:rsidP="008C0970">
      <w:pPr>
        <w:pStyle w:val="Prrafodelista"/>
        <w:spacing w:line="276" w:lineRule="auto"/>
        <w:ind w:left="567"/>
        <w:rPr>
          <w:rFonts w:ascii="Times New Roman" w:hAnsi="Times New Roman"/>
          <w:lang w:val="es-CO"/>
        </w:rPr>
      </w:pPr>
    </w:p>
    <w:p w14:paraId="617CC1EC" w14:textId="7D430DDE" w:rsidR="00FD598A" w:rsidRPr="009F69D8" w:rsidRDefault="00FD598A" w:rsidP="008C0970">
      <w:pPr>
        <w:pStyle w:val="Prrafodelista"/>
        <w:numPr>
          <w:ilvl w:val="0"/>
          <w:numId w:val="1"/>
        </w:numPr>
        <w:spacing w:line="276" w:lineRule="auto"/>
        <w:ind w:left="567" w:hanging="567"/>
        <w:rPr>
          <w:rFonts w:ascii="Times New Roman" w:hAnsi="Times New Roman" w:cs="Times New Roman"/>
          <w:sz w:val="24"/>
          <w:szCs w:val="24"/>
          <w:lang w:val="en-US"/>
        </w:rPr>
      </w:pPr>
      <w:r w:rsidRPr="009F69D8">
        <w:rPr>
          <w:rFonts w:ascii="Times New Roman" w:hAnsi="Times New Roman" w:cs="Times New Roman"/>
          <w:sz w:val="24"/>
          <w:szCs w:val="24"/>
          <w:lang w:val="en-US"/>
        </w:rPr>
        <w:t xml:space="preserve">Dunn H, Anderson M, Hill P. Nighttime lighting in intensive care units. </w:t>
      </w:r>
      <w:r w:rsidR="006D3E23">
        <w:rPr>
          <w:rFonts w:ascii="Times New Roman" w:hAnsi="Times New Roman" w:cs="Times New Roman"/>
          <w:sz w:val="24"/>
          <w:szCs w:val="24"/>
          <w:lang w:val="en-US"/>
        </w:rPr>
        <w:t>Critical Care Nurse</w:t>
      </w:r>
      <w:r w:rsidRPr="009F69D8">
        <w:rPr>
          <w:rFonts w:ascii="Times New Roman" w:hAnsi="Times New Roman" w:cs="Times New Roman"/>
          <w:sz w:val="24"/>
          <w:szCs w:val="24"/>
          <w:lang w:val="en-US"/>
        </w:rPr>
        <w:t>. 2010</w:t>
      </w:r>
      <w:r w:rsidR="006D3E23">
        <w:rPr>
          <w:rFonts w:ascii="Times New Roman" w:hAnsi="Times New Roman" w:cs="Times New Roman"/>
          <w:sz w:val="24"/>
          <w:szCs w:val="24"/>
          <w:lang w:val="en-US"/>
        </w:rPr>
        <w:t xml:space="preserve"> Jun</w:t>
      </w:r>
      <w:r w:rsidRPr="009F69D8">
        <w:rPr>
          <w:rFonts w:ascii="Times New Roman" w:hAnsi="Times New Roman" w:cs="Times New Roman"/>
          <w:sz w:val="24"/>
          <w:szCs w:val="24"/>
          <w:lang w:val="en-US"/>
        </w:rPr>
        <w:t>;</w:t>
      </w:r>
      <w:r w:rsidR="006744F7">
        <w:rPr>
          <w:rFonts w:ascii="Times New Roman" w:hAnsi="Times New Roman" w:cs="Times New Roman"/>
          <w:sz w:val="24"/>
          <w:szCs w:val="24"/>
          <w:lang w:val="en-US"/>
        </w:rPr>
        <w:t xml:space="preserve"> 30</w:t>
      </w:r>
      <w:r w:rsidRPr="009F69D8">
        <w:rPr>
          <w:rFonts w:ascii="Times New Roman" w:hAnsi="Times New Roman" w:cs="Times New Roman"/>
          <w:sz w:val="24"/>
          <w:szCs w:val="24"/>
          <w:lang w:val="en-US"/>
        </w:rPr>
        <w:t xml:space="preserve">(3): 31-37. </w:t>
      </w:r>
    </w:p>
    <w:p w14:paraId="0A286091" w14:textId="77777777" w:rsidR="00FD598A" w:rsidRPr="009F69D8" w:rsidRDefault="00FD598A" w:rsidP="008C0970">
      <w:pPr>
        <w:pStyle w:val="Prrafodelista"/>
        <w:spacing w:line="276" w:lineRule="auto"/>
        <w:ind w:left="567"/>
        <w:rPr>
          <w:rFonts w:ascii="Times New Roman" w:hAnsi="Times New Roman" w:cs="Times New Roman"/>
          <w:sz w:val="24"/>
          <w:szCs w:val="24"/>
          <w:lang w:val="es-CO"/>
        </w:rPr>
      </w:pPr>
    </w:p>
    <w:p w14:paraId="4A0D4862" w14:textId="77777777" w:rsidR="00FD598A" w:rsidRPr="009F69D8" w:rsidRDefault="00FD598A" w:rsidP="008C0970">
      <w:pPr>
        <w:pStyle w:val="Prrafodelista"/>
        <w:numPr>
          <w:ilvl w:val="0"/>
          <w:numId w:val="1"/>
        </w:numPr>
        <w:spacing w:line="276" w:lineRule="auto"/>
        <w:ind w:left="567" w:hanging="567"/>
        <w:rPr>
          <w:rFonts w:ascii="Times New Roman" w:hAnsi="Times New Roman" w:cs="Times New Roman"/>
          <w:sz w:val="24"/>
          <w:szCs w:val="24"/>
          <w:lang w:val="en-US"/>
        </w:rPr>
      </w:pPr>
      <w:r w:rsidRPr="009F69D8">
        <w:rPr>
          <w:rStyle w:val="exlresultdetails"/>
          <w:rFonts w:ascii="Times New Roman" w:hAnsi="Times New Roman" w:cs="Times New Roman"/>
          <w:sz w:val="24"/>
          <w:szCs w:val="24"/>
          <w:lang w:val="en-US"/>
        </w:rPr>
        <w:t>Neuman B. Fawcett J. The Neuman Systems Model. Vol 1. 4</w:t>
      </w:r>
      <w:r w:rsidRPr="009F69D8">
        <w:rPr>
          <w:rStyle w:val="exlresultdetails"/>
          <w:rFonts w:ascii="Times New Roman" w:hAnsi="Times New Roman" w:cs="Times New Roman"/>
          <w:sz w:val="24"/>
          <w:szCs w:val="24"/>
          <w:vertAlign w:val="superscript"/>
          <w:lang w:val="en-US"/>
        </w:rPr>
        <w:t>th</w:t>
      </w:r>
      <w:r w:rsidRPr="009F69D8">
        <w:rPr>
          <w:rStyle w:val="exlresultdetails"/>
          <w:rFonts w:ascii="Times New Roman" w:hAnsi="Times New Roman" w:cs="Times New Roman"/>
          <w:sz w:val="24"/>
          <w:szCs w:val="24"/>
          <w:lang w:val="en-US"/>
        </w:rPr>
        <w:t xml:space="preserve"> edition.</w:t>
      </w:r>
      <w:r w:rsidRPr="009F69D8">
        <w:rPr>
          <w:rFonts w:ascii="Times New Roman" w:hAnsi="Times New Roman" w:cs="Times New Roman"/>
          <w:sz w:val="24"/>
          <w:szCs w:val="24"/>
          <w:shd w:val="clear" w:color="auto" w:fill="FFFFFF"/>
          <w:lang w:val="en-US"/>
        </w:rPr>
        <w:t xml:space="preserve"> Boston-Massachusetts:</w:t>
      </w:r>
      <w:r w:rsidRPr="009F69D8">
        <w:rPr>
          <w:rStyle w:val="exlresultdetails"/>
          <w:rFonts w:ascii="Times New Roman" w:hAnsi="Times New Roman" w:cs="Times New Roman"/>
          <w:sz w:val="24"/>
          <w:szCs w:val="24"/>
          <w:lang w:val="en-US"/>
        </w:rPr>
        <w:t xml:space="preserve"> Prentice Hall; 2002.</w:t>
      </w:r>
      <w:r w:rsidRPr="009F69D8">
        <w:rPr>
          <w:rFonts w:ascii="Times New Roman" w:hAnsi="Times New Roman" w:cs="Times New Roman"/>
          <w:sz w:val="24"/>
          <w:szCs w:val="24"/>
          <w:shd w:val="clear" w:color="auto" w:fill="FFFFFF"/>
          <w:lang w:val="en-US"/>
        </w:rPr>
        <w:t xml:space="preserve"> </w:t>
      </w:r>
    </w:p>
    <w:p w14:paraId="7A9EA9CB" w14:textId="77777777" w:rsidR="00FD598A" w:rsidRPr="009F69D8" w:rsidRDefault="00FD598A" w:rsidP="008C0970">
      <w:pPr>
        <w:pStyle w:val="Prrafodelista"/>
        <w:spacing w:line="276" w:lineRule="auto"/>
        <w:ind w:left="567"/>
        <w:rPr>
          <w:rFonts w:ascii="Times New Roman" w:hAnsi="Times New Roman" w:cs="Times New Roman"/>
          <w:sz w:val="24"/>
          <w:szCs w:val="24"/>
        </w:rPr>
      </w:pPr>
    </w:p>
    <w:p w14:paraId="33E4DAEA" w14:textId="1078013A" w:rsidR="00FD598A" w:rsidRPr="009F69D8" w:rsidRDefault="00FD598A" w:rsidP="008C0970">
      <w:pPr>
        <w:pStyle w:val="Prrafodelista"/>
        <w:numPr>
          <w:ilvl w:val="0"/>
          <w:numId w:val="1"/>
        </w:numPr>
        <w:spacing w:line="276" w:lineRule="auto"/>
        <w:ind w:left="567" w:hanging="567"/>
        <w:rPr>
          <w:rFonts w:ascii="Times New Roman" w:hAnsi="Times New Roman" w:cs="Times New Roman"/>
          <w:sz w:val="24"/>
          <w:szCs w:val="24"/>
          <w:lang w:val="es-CO"/>
        </w:rPr>
      </w:pPr>
      <w:r w:rsidRPr="009F69D8">
        <w:rPr>
          <w:rFonts w:ascii="Times New Roman" w:hAnsi="Times New Roman" w:cs="Times New Roman"/>
          <w:sz w:val="24"/>
          <w:szCs w:val="24"/>
          <w:lang w:val="en-US"/>
        </w:rPr>
        <w:t xml:space="preserve">M.M. Desu, D. Raghavarao. Sample Size Methodology. Statistical Modeling and Decision Science. </w:t>
      </w:r>
      <w:r w:rsidRPr="009F69D8">
        <w:rPr>
          <w:rFonts w:ascii="Times New Roman" w:hAnsi="Times New Roman" w:cs="Times New Roman"/>
          <w:sz w:val="24"/>
          <w:szCs w:val="24"/>
          <w:lang w:val="es-CO"/>
        </w:rPr>
        <w:t>Vol 1.New York: Academic Press, Inc.1997</w:t>
      </w:r>
      <w:r w:rsidR="006744F7">
        <w:rPr>
          <w:rFonts w:ascii="Times New Roman" w:hAnsi="Times New Roman" w:cs="Times New Roman"/>
          <w:sz w:val="24"/>
          <w:szCs w:val="24"/>
          <w:lang w:val="es-CO"/>
        </w:rPr>
        <w:t>.</w:t>
      </w:r>
    </w:p>
    <w:p w14:paraId="6DAF1ABF" w14:textId="77777777" w:rsidR="00FD598A" w:rsidRPr="009F69D8" w:rsidRDefault="00FD598A" w:rsidP="008C0970">
      <w:pPr>
        <w:spacing w:line="276" w:lineRule="auto"/>
        <w:rPr>
          <w:rFonts w:ascii="Times New Roman" w:hAnsi="Times New Roman"/>
          <w:lang w:val="es-CO"/>
        </w:rPr>
      </w:pPr>
    </w:p>
    <w:p w14:paraId="71A2061F" w14:textId="5903D29D" w:rsidR="00FD598A" w:rsidRPr="009F69D8" w:rsidRDefault="00FD598A" w:rsidP="008C0970">
      <w:pPr>
        <w:pStyle w:val="Prrafodelista"/>
        <w:numPr>
          <w:ilvl w:val="0"/>
          <w:numId w:val="1"/>
        </w:numPr>
        <w:spacing w:line="276" w:lineRule="auto"/>
        <w:ind w:left="567" w:hanging="567"/>
        <w:rPr>
          <w:rStyle w:val="Hipervnculo"/>
          <w:rFonts w:ascii="Times New Roman" w:hAnsi="Times New Roman" w:cs="Times New Roman"/>
          <w:color w:val="auto"/>
          <w:sz w:val="24"/>
          <w:szCs w:val="24"/>
          <w:u w:val="none"/>
          <w:lang w:val="es-CO"/>
        </w:rPr>
      </w:pPr>
      <w:r w:rsidRPr="009F69D8">
        <w:rPr>
          <w:rFonts w:ascii="Times New Roman" w:hAnsi="Times New Roman" w:cs="Times New Roman"/>
          <w:sz w:val="24"/>
          <w:szCs w:val="24"/>
          <w:lang w:val="en-US" w:eastAsia="en-US"/>
        </w:rPr>
        <w:t>Inouye S, Bogardus S, Charpentier P, Summers L, Acampora D, Holford T,</w:t>
      </w:r>
      <w:r w:rsidR="005F0611">
        <w:rPr>
          <w:rFonts w:ascii="Times New Roman" w:hAnsi="Times New Roman" w:cs="Times New Roman"/>
          <w:sz w:val="24"/>
          <w:szCs w:val="24"/>
          <w:lang w:val="en-US" w:eastAsia="en-US"/>
        </w:rPr>
        <w:t xml:space="preserve"> et al.</w:t>
      </w:r>
      <w:r w:rsidRPr="009F69D8">
        <w:rPr>
          <w:rFonts w:ascii="Times New Roman" w:hAnsi="Times New Roman" w:cs="Times New Roman"/>
          <w:sz w:val="24"/>
          <w:szCs w:val="24"/>
          <w:lang w:val="en-US" w:eastAsia="en-US"/>
        </w:rPr>
        <w:t xml:space="preserve"> </w:t>
      </w:r>
      <w:r w:rsidRPr="009F69D8">
        <w:rPr>
          <w:rFonts w:ascii="Times New Roman" w:hAnsi="Times New Roman" w:cs="Times New Roman"/>
          <w:sz w:val="24"/>
          <w:szCs w:val="24"/>
          <w:shd w:val="clear" w:color="auto" w:fill="FFFFFF"/>
          <w:lang w:val="en-US"/>
        </w:rPr>
        <w:t>A Multicomponent Intervention to Prevent Delirium in Hosp</w:t>
      </w:r>
      <w:r w:rsidR="005F0611">
        <w:rPr>
          <w:rFonts w:ascii="Times New Roman" w:hAnsi="Times New Roman" w:cs="Times New Roman"/>
          <w:sz w:val="24"/>
          <w:szCs w:val="24"/>
          <w:shd w:val="clear" w:color="auto" w:fill="FFFFFF"/>
          <w:lang w:val="en-US"/>
        </w:rPr>
        <w:t>italized Older Patients. The N Engl J Med</w:t>
      </w:r>
      <w:r w:rsidRPr="009F69D8">
        <w:rPr>
          <w:rFonts w:ascii="Times New Roman" w:hAnsi="Times New Roman" w:cs="Times New Roman"/>
          <w:sz w:val="24"/>
          <w:szCs w:val="24"/>
          <w:shd w:val="clear" w:color="auto" w:fill="FFFFFF"/>
          <w:lang w:val="en-US"/>
        </w:rPr>
        <w:t xml:space="preserve">. </w:t>
      </w:r>
      <w:r w:rsidR="005F0611">
        <w:rPr>
          <w:rFonts w:ascii="Times New Roman" w:hAnsi="Times New Roman" w:cs="Times New Roman"/>
          <w:sz w:val="24"/>
          <w:szCs w:val="24"/>
          <w:shd w:val="clear" w:color="auto" w:fill="FFFFFF"/>
          <w:lang w:val="es-CO"/>
        </w:rPr>
        <w:t>1999;</w:t>
      </w:r>
      <w:r w:rsidR="00EE1BF2">
        <w:rPr>
          <w:rFonts w:ascii="Times New Roman" w:hAnsi="Times New Roman" w:cs="Times New Roman"/>
          <w:sz w:val="24"/>
          <w:szCs w:val="24"/>
          <w:shd w:val="clear" w:color="auto" w:fill="FFFFFF"/>
          <w:lang w:val="es-CO"/>
        </w:rPr>
        <w:t xml:space="preserve"> </w:t>
      </w:r>
      <w:r w:rsidRPr="009F69D8">
        <w:rPr>
          <w:rFonts w:ascii="Times New Roman" w:hAnsi="Times New Roman" w:cs="Times New Roman"/>
          <w:sz w:val="24"/>
          <w:szCs w:val="24"/>
          <w:shd w:val="clear" w:color="auto" w:fill="FFFFFF"/>
          <w:lang w:val="es-CO"/>
        </w:rPr>
        <w:t>340(9):669-676</w:t>
      </w:r>
      <w:r w:rsidR="005F0611">
        <w:rPr>
          <w:rFonts w:ascii="Times New Roman" w:hAnsi="Times New Roman" w:cs="Times New Roman"/>
          <w:sz w:val="24"/>
          <w:szCs w:val="24"/>
          <w:shd w:val="clear" w:color="auto" w:fill="FFFFFF"/>
          <w:lang w:val="es-CO"/>
        </w:rPr>
        <w:t>.</w:t>
      </w:r>
      <w:r w:rsidR="005F0611" w:rsidRPr="009F69D8">
        <w:rPr>
          <w:rStyle w:val="Hipervnculo"/>
          <w:rFonts w:ascii="Times New Roman" w:hAnsi="Times New Roman" w:cs="Times New Roman"/>
          <w:color w:val="auto"/>
          <w:sz w:val="24"/>
          <w:szCs w:val="24"/>
          <w:u w:val="none"/>
          <w:lang w:val="es-CO"/>
        </w:rPr>
        <w:t xml:space="preserve"> </w:t>
      </w:r>
    </w:p>
    <w:p w14:paraId="6FD1D376" w14:textId="77777777" w:rsidR="00FD598A" w:rsidRPr="009F69D8" w:rsidRDefault="00FD598A" w:rsidP="008C0970">
      <w:pPr>
        <w:spacing w:line="276" w:lineRule="auto"/>
        <w:rPr>
          <w:rFonts w:ascii="Times New Roman" w:hAnsi="Times New Roman"/>
          <w:lang w:val="es-CO"/>
        </w:rPr>
      </w:pPr>
    </w:p>
    <w:p w14:paraId="5FAA4DFA" w14:textId="75D73AF0" w:rsidR="00FD598A" w:rsidRPr="009F69D8" w:rsidRDefault="00CD511D" w:rsidP="008C0970">
      <w:pPr>
        <w:pStyle w:val="Prrafodelista"/>
        <w:numPr>
          <w:ilvl w:val="0"/>
          <w:numId w:val="1"/>
        </w:numPr>
        <w:spacing w:line="276" w:lineRule="auto"/>
        <w:ind w:left="567" w:hanging="567"/>
        <w:rPr>
          <w:rStyle w:val="Hipervnculo"/>
          <w:rFonts w:ascii="Times New Roman" w:hAnsi="Times New Roman" w:cs="Times New Roman"/>
          <w:color w:val="auto"/>
          <w:sz w:val="24"/>
          <w:szCs w:val="24"/>
          <w:u w:val="none"/>
          <w:lang w:val="es-CO"/>
        </w:rPr>
      </w:pPr>
      <w:r>
        <w:rPr>
          <w:rFonts w:ascii="Times New Roman" w:hAnsi="Times New Roman" w:cs="Times New Roman"/>
          <w:sz w:val="24"/>
          <w:szCs w:val="24"/>
          <w:lang w:val="es-CO" w:eastAsia="en-US"/>
        </w:rPr>
        <w:t xml:space="preserve">Rodriguez J, </w:t>
      </w:r>
      <w:r w:rsidR="00FD598A" w:rsidRPr="009F69D8">
        <w:rPr>
          <w:rFonts w:ascii="Times New Roman" w:hAnsi="Times New Roman" w:cs="Times New Roman"/>
          <w:sz w:val="24"/>
          <w:szCs w:val="24"/>
          <w:lang w:val="es-CO" w:eastAsia="en-US"/>
        </w:rPr>
        <w:t xml:space="preserve"> Lozano</w:t>
      </w:r>
      <w:r>
        <w:rPr>
          <w:rFonts w:ascii="Times New Roman" w:hAnsi="Times New Roman" w:cs="Times New Roman"/>
          <w:sz w:val="24"/>
          <w:szCs w:val="24"/>
          <w:lang w:val="es-CO" w:eastAsia="en-US"/>
        </w:rPr>
        <w:t xml:space="preserve"> R</w:t>
      </w:r>
      <w:r w:rsidR="00FD598A" w:rsidRPr="009F69D8">
        <w:rPr>
          <w:rFonts w:ascii="Times New Roman" w:hAnsi="Times New Roman" w:cs="Times New Roman"/>
          <w:sz w:val="24"/>
          <w:szCs w:val="24"/>
          <w:lang w:val="es-CO" w:eastAsia="en-US"/>
        </w:rPr>
        <w:t>, Guillem</w:t>
      </w:r>
      <w:r>
        <w:rPr>
          <w:rFonts w:ascii="Times New Roman" w:hAnsi="Times New Roman" w:cs="Times New Roman"/>
          <w:sz w:val="24"/>
          <w:szCs w:val="24"/>
          <w:lang w:val="es-CO" w:eastAsia="en-US"/>
        </w:rPr>
        <w:t xml:space="preserve"> J,</w:t>
      </w:r>
      <w:r w:rsidR="00FD598A" w:rsidRPr="009F69D8">
        <w:rPr>
          <w:rFonts w:ascii="Times New Roman" w:hAnsi="Times New Roman" w:cs="Times New Roman"/>
          <w:sz w:val="24"/>
          <w:szCs w:val="24"/>
          <w:lang w:val="es-CO" w:eastAsia="en-US"/>
        </w:rPr>
        <w:t xml:space="preserve"> Sánchez</w:t>
      </w:r>
      <w:r>
        <w:rPr>
          <w:rFonts w:ascii="Times New Roman" w:hAnsi="Times New Roman" w:cs="Times New Roman"/>
          <w:sz w:val="24"/>
          <w:szCs w:val="24"/>
          <w:lang w:val="es-CO" w:eastAsia="en-US"/>
        </w:rPr>
        <w:t xml:space="preserve"> I</w:t>
      </w:r>
      <w:r w:rsidR="00FD598A" w:rsidRPr="009F69D8">
        <w:rPr>
          <w:rFonts w:ascii="Times New Roman" w:hAnsi="Times New Roman" w:cs="Times New Roman"/>
          <w:sz w:val="24"/>
          <w:szCs w:val="24"/>
          <w:lang w:val="es-CO" w:eastAsia="en-US"/>
        </w:rPr>
        <w:t>, Sánchez</w:t>
      </w:r>
      <w:r>
        <w:rPr>
          <w:rFonts w:ascii="Times New Roman" w:hAnsi="Times New Roman" w:cs="Times New Roman"/>
          <w:sz w:val="24"/>
          <w:szCs w:val="24"/>
          <w:lang w:val="es-CO" w:eastAsia="en-US"/>
        </w:rPr>
        <w:t xml:space="preserve"> C</w:t>
      </w:r>
      <w:r w:rsidR="00FD598A" w:rsidRPr="009F69D8">
        <w:rPr>
          <w:rFonts w:ascii="Times New Roman" w:hAnsi="Times New Roman" w:cs="Times New Roman"/>
          <w:sz w:val="24"/>
          <w:szCs w:val="24"/>
          <w:lang w:val="es-CO" w:eastAsia="en-US"/>
        </w:rPr>
        <w:t>, Tortosa</w:t>
      </w:r>
      <w:r>
        <w:rPr>
          <w:rFonts w:ascii="Times New Roman" w:hAnsi="Times New Roman" w:cs="Times New Roman"/>
          <w:sz w:val="24"/>
          <w:szCs w:val="24"/>
          <w:lang w:val="es-CO" w:eastAsia="en-US"/>
        </w:rPr>
        <w:t xml:space="preserve"> F</w:t>
      </w:r>
      <w:r w:rsidR="00FD598A" w:rsidRPr="009F69D8">
        <w:rPr>
          <w:rFonts w:ascii="Times New Roman" w:hAnsi="Times New Roman" w:cs="Times New Roman"/>
          <w:sz w:val="24"/>
          <w:szCs w:val="24"/>
          <w:lang w:val="es-CO" w:eastAsia="en-US"/>
        </w:rPr>
        <w:t>,</w:t>
      </w:r>
      <w:r>
        <w:rPr>
          <w:rFonts w:ascii="Times New Roman" w:hAnsi="Times New Roman" w:cs="Times New Roman"/>
          <w:sz w:val="24"/>
          <w:szCs w:val="24"/>
          <w:lang w:val="es-CO" w:eastAsia="en-US"/>
        </w:rPr>
        <w:t xml:space="preserve"> et al. </w:t>
      </w:r>
      <w:r w:rsidR="00FD598A" w:rsidRPr="009F69D8">
        <w:rPr>
          <w:rFonts w:ascii="Times New Roman" w:hAnsi="Times New Roman" w:cs="Times New Roman"/>
          <w:sz w:val="24"/>
          <w:szCs w:val="24"/>
        </w:rPr>
        <w:t xml:space="preserve">Síndrome confusional agudo en UCI: factores que influyen y actitud de enfermería. </w:t>
      </w:r>
      <w:r w:rsidR="00FD598A" w:rsidRPr="009F69D8">
        <w:rPr>
          <w:rFonts w:ascii="Times New Roman" w:hAnsi="Times New Roman" w:cs="Times New Roman"/>
          <w:sz w:val="24"/>
          <w:szCs w:val="24"/>
          <w:lang w:val="es-CO"/>
        </w:rPr>
        <w:t>Enfe</w:t>
      </w:r>
      <w:r w:rsidR="001B0092">
        <w:rPr>
          <w:rFonts w:ascii="Times New Roman" w:hAnsi="Times New Roman" w:cs="Times New Roman"/>
          <w:sz w:val="24"/>
          <w:szCs w:val="24"/>
          <w:lang w:val="es-CO"/>
        </w:rPr>
        <w:t>rm intensiva</w:t>
      </w:r>
      <w:r w:rsidR="00FD598A" w:rsidRPr="009F69D8">
        <w:rPr>
          <w:rFonts w:ascii="Times New Roman" w:hAnsi="Times New Roman" w:cs="Times New Roman"/>
          <w:sz w:val="24"/>
          <w:szCs w:val="24"/>
          <w:shd w:val="clear" w:color="auto" w:fill="FFFFFF"/>
          <w:lang w:val="es-CO"/>
        </w:rPr>
        <w:t>.</w:t>
      </w:r>
      <w:r w:rsidR="00FD598A" w:rsidRPr="009F69D8">
        <w:rPr>
          <w:rFonts w:ascii="Times New Roman" w:hAnsi="Times New Roman" w:cs="Times New Roman"/>
          <w:i/>
          <w:iCs/>
          <w:sz w:val="24"/>
          <w:szCs w:val="24"/>
          <w:lang w:val="es-CO" w:eastAsia="en-US"/>
        </w:rPr>
        <w:t xml:space="preserve"> </w:t>
      </w:r>
      <w:r w:rsidR="001B0092">
        <w:rPr>
          <w:rFonts w:ascii="Times New Roman" w:hAnsi="Times New Roman" w:cs="Times New Roman"/>
          <w:sz w:val="24"/>
          <w:szCs w:val="24"/>
          <w:lang w:val="es-CO"/>
        </w:rPr>
        <w:t>2001</w:t>
      </w:r>
      <w:r>
        <w:rPr>
          <w:rFonts w:ascii="Times New Roman" w:hAnsi="Times New Roman" w:cs="Times New Roman"/>
          <w:sz w:val="24"/>
          <w:szCs w:val="24"/>
          <w:lang w:val="es-CO"/>
        </w:rPr>
        <w:t xml:space="preserve"> Ene</w:t>
      </w:r>
      <w:r w:rsidR="00FD598A" w:rsidRPr="009F69D8">
        <w:rPr>
          <w:rFonts w:ascii="Times New Roman" w:hAnsi="Times New Roman" w:cs="Times New Roman"/>
          <w:sz w:val="24"/>
          <w:szCs w:val="24"/>
          <w:lang w:val="es-CO"/>
        </w:rPr>
        <w:t>;12(1):3-9.</w:t>
      </w:r>
      <w:r w:rsidR="00FD598A" w:rsidRPr="009F69D8">
        <w:rPr>
          <w:rFonts w:ascii="Times New Roman" w:hAnsi="Times New Roman" w:cs="Times New Roman"/>
          <w:sz w:val="24"/>
          <w:szCs w:val="24"/>
          <w:shd w:val="clear" w:color="auto" w:fill="FFFFFF"/>
          <w:lang w:val="es-CO"/>
        </w:rPr>
        <w:t xml:space="preserve"> </w:t>
      </w:r>
    </w:p>
    <w:p w14:paraId="237E5041" w14:textId="77777777" w:rsidR="00FD598A" w:rsidRPr="009F69D8" w:rsidRDefault="00FD598A" w:rsidP="008C0970">
      <w:pPr>
        <w:spacing w:line="276" w:lineRule="auto"/>
        <w:rPr>
          <w:rFonts w:ascii="Times New Roman" w:hAnsi="Times New Roman"/>
          <w:lang w:val="es-CO"/>
        </w:rPr>
      </w:pPr>
    </w:p>
    <w:p w14:paraId="3FD99EB0" w14:textId="12256E2D" w:rsidR="00FD598A" w:rsidRDefault="00FD598A" w:rsidP="008C0970">
      <w:pPr>
        <w:pStyle w:val="Prrafodelista"/>
        <w:numPr>
          <w:ilvl w:val="0"/>
          <w:numId w:val="1"/>
        </w:numPr>
        <w:spacing w:line="276" w:lineRule="auto"/>
        <w:ind w:left="567" w:hanging="567"/>
        <w:rPr>
          <w:rStyle w:val="Hipervnculo"/>
          <w:rFonts w:ascii="Times New Roman" w:hAnsi="Times New Roman" w:cs="Times New Roman"/>
          <w:color w:val="auto"/>
          <w:sz w:val="24"/>
          <w:szCs w:val="24"/>
          <w:u w:val="none"/>
          <w:lang w:val="es-CO"/>
        </w:rPr>
      </w:pPr>
      <w:r w:rsidRPr="009F69D8">
        <w:rPr>
          <w:rFonts w:ascii="Times New Roman" w:hAnsi="Times New Roman" w:cs="Times New Roman"/>
          <w:sz w:val="24"/>
          <w:szCs w:val="24"/>
          <w:lang w:val="es-CO" w:eastAsia="en-US"/>
        </w:rPr>
        <w:t>Ruiz M, Mateos V, Suarez H, Villaverde P. Síndrome Confusional Agudo (Delirium), Diagn</w:t>
      </w:r>
      <w:r w:rsidR="00F147AB">
        <w:rPr>
          <w:rFonts w:ascii="Times New Roman" w:hAnsi="Times New Roman" w:cs="Times New Roman"/>
          <w:sz w:val="24"/>
          <w:szCs w:val="24"/>
          <w:lang w:val="es-CO" w:eastAsia="en-US"/>
        </w:rPr>
        <w:t>óstico y tratamiento. Hospital U</w:t>
      </w:r>
      <w:r w:rsidRPr="009F69D8">
        <w:rPr>
          <w:rFonts w:ascii="Times New Roman" w:hAnsi="Times New Roman" w:cs="Times New Roman"/>
          <w:sz w:val="24"/>
          <w:szCs w:val="24"/>
          <w:lang w:val="es-CO" w:eastAsia="en-US"/>
        </w:rPr>
        <w:t>niversitar</w:t>
      </w:r>
      <w:r w:rsidR="00F147AB">
        <w:rPr>
          <w:rFonts w:ascii="Times New Roman" w:hAnsi="Times New Roman" w:cs="Times New Roman"/>
          <w:sz w:val="24"/>
          <w:szCs w:val="24"/>
          <w:lang w:val="es-CO" w:eastAsia="en-US"/>
        </w:rPr>
        <w:t xml:space="preserve">io Central de Asturias Oviedo. </w:t>
      </w:r>
      <w:r w:rsidR="00316D75">
        <w:rPr>
          <w:rFonts w:ascii="Times New Roman" w:hAnsi="Times New Roman" w:cs="Times New Roman"/>
          <w:sz w:val="24"/>
          <w:szCs w:val="24"/>
          <w:lang w:val="es-CO" w:eastAsia="en-US"/>
        </w:rPr>
        <w:t>[Internet]. 2010 [Citado 2012 junio];</w:t>
      </w:r>
      <w:r w:rsidRPr="009F69D8">
        <w:rPr>
          <w:rFonts w:ascii="Times New Roman" w:hAnsi="Times New Roman" w:cs="Times New Roman"/>
          <w:sz w:val="24"/>
          <w:szCs w:val="24"/>
          <w:lang w:val="es-CO" w:eastAsia="en-US"/>
        </w:rPr>
        <w:t xml:space="preserve"> Disponible en: </w:t>
      </w:r>
      <w:hyperlink r:id="rId11" w:history="1">
        <w:r w:rsidRPr="00316D75">
          <w:rPr>
            <w:rStyle w:val="Hipervnculo"/>
            <w:rFonts w:ascii="Times New Roman" w:hAnsi="Times New Roman" w:cs="Times New Roman"/>
            <w:color w:val="auto"/>
            <w:sz w:val="24"/>
            <w:szCs w:val="24"/>
            <w:u w:val="none"/>
            <w:lang w:val="es-CO"/>
          </w:rPr>
          <w:t>http://www.hca.es/huca/web/contenidos/websdepartam/pqe/GUIA%20SINDROME%20CONFUSIONAL%20AGUDO.pdf</w:t>
        </w:r>
      </w:hyperlink>
    </w:p>
    <w:p w14:paraId="0E437761" w14:textId="77777777" w:rsidR="007C6E02" w:rsidRPr="007C6E02" w:rsidRDefault="007C6E02" w:rsidP="008C0970">
      <w:pPr>
        <w:spacing w:line="276" w:lineRule="auto"/>
        <w:rPr>
          <w:rStyle w:val="Hipervnculo"/>
          <w:rFonts w:ascii="Times New Roman" w:hAnsi="Times New Roman"/>
          <w:color w:val="auto"/>
          <w:u w:val="none"/>
          <w:lang w:val="es-CO"/>
        </w:rPr>
      </w:pPr>
    </w:p>
    <w:p w14:paraId="75B745BE" w14:textId="3B35360D" w:rsidR="00FD598A" w:rsidRPr="009F69D8" w:rsidRDefault="00FD598A" w:rsidP="008C0970">
      <w:pPr>
        <w:pStyle w:val="Prrafodelista"/>
        <w:numPr>
          <w:ilvl w:val="0"/>
          <w:numId w:val="1"/>
        </w:numPr>
        <w:spacing w:line="276" w:lineRule="auto"/>
        <w:ind w:left="567" w:hanging="567"/>
        <w:rPr>
          <w:rStyle w:val="Hipervnculo"/>
          <w:rFonts w:ascii="Times New Roman" w:hAnsi="Times New Roman" w:cs="Times New Roman"/>
          <w:color w:val="auto"/>
          <w:sz w:val="24"/>
          <w:szCs w:val="24"/>
          <w:u w:val="none"/>
        </w:rPr>
      </w:pPr>
      <w:r w:rsidRPr="009F69D8">
        <w:rPr>
          <w:rFonts w:ascii="Times New Roman" w:hAnsi="Times New Roman" w:cs="Times New Roman"/>
          <w:sz w:val="24"/>
          <w:szCs w:val="24"/>
        </w:rPr>
        <w:t>Galvez Toro Alberto. Un enfoque crítico para la construcción de la enfermería bas</w:t>
      </w:r>
      <w:r w:rsidR="0001789A">
        <w:rPr>
          <w:rFonts w:ascii="Times New Roman" w:hAnsi="Times New Roman" w:cs="Times New Roman"/>
          <w:sz w:val="24"/>
          <w:szCs w:val="24"/>
        </w:rPr>
        <w:t xml:space="preserve">ada en la evidencia. </w:t>
      </w:r>
      <w:r w:rsidRPr="009F69D8">
        <w:rPr>
          <w:rFonts w:ascii="Times New Roman" w:hAnsi="Times New Roman" w:cs="Times New Roman"/>
          <w:sz w:val="24"/>
          <w:szCs w:val="24"/>
        </w:rPr>
        <w:t>Investigación y educ</w:t>
      </w:r>
      <w:r w:rsidR="007208E7">
        <w:rPr>
          <w:rFonts w:ascii="Times New Roman" w:hAnsi="Times New Roman" w:cs="Times New Roman"/>
          <w:sz w:val="24"/>
          <w:szCs w:val="24"/>
        </w:rPr>
        <w:t xml:space="preserve">ación en enfermería </w:t>
      </w:r>
      <w:r w:rsidRPr="009F69D8">
        <w:rPr>
          <w:rFonts w:ascii="Times New Roman" w:hAnsi="Times New Roman" w:cs="Times New Roman"/>
          <w:sz w:val="24"/>
          <w:szCs w:val="24"/>
        </w:rPr>
        <w:t>2003</w:t>
      </w:r>
      <w:r w:rsidRPr="009F69D8">
        <w:rPr>
          <w:rFonts w:ascii="Times New Roman" w:hAnsi="Times New Roman" w:cs="Times New Roman"/>
          <w:sz w:val="24"/>
          <w:szCs w:val="24"/>
          <w:lang w:val="es-CO"/>
        </w:rPr>
        <w:t>;</w:t>
      </w:r>
      <w:r w:rsidR="007208E7">
        <w:rPr>
          <w:rFonts w:ascii="Times New Roman" w:hAnsi="Times New Roman" w:cs="Times New Roman"/>
          <w:sz w:val="24"/>
          <w:szCs w:val="24"/>
          <w:lang w:val="es-CO"/>
        </w:rPr>
        <w:t xml:space="preserve"> </w:t>
      </w:r>
      <w:r w:rsidR="0001789A">
        <w:rPr>
          <w:rFonts w:ascii="Times New Roman" w:hAnsi="Times New Roman" w:cs="Times New Roman"/>
          <w:sz w:val="24"/>
          <w:szCs w:val="24"/>
        </w:rPr>
        <w:t>21(1):50-64</w:t>
      </w:r>
      <w:r w:rsidRPr="009F69D8">
        <w:rPr>
          <w:rFonts w:ascii="Times New Roman" w:hAnsi="Times New Roman" w:cs="Times New Roman"/>
          <w:sz w:val="24"/>
          <w:szCs w:val="24"/>
        </w:rPr>
        <w:t xml:space="preserve">. </w:t>
      </w:r>
    </w:p>
    <w:p w14:paraId="12FB7925" w14:textId="77777777" w:rsidR="00FD598A" w:rsidRPr="009F69D8" w:rsidRDefault="00FD598A" w:rsidP="008C0970">
      <w:pPr>
        <w:spacing w:line="276" w:lineRule="auto"/>
        <w:rPr>
          <w:rFonts w:ascii="Times New Roman" w:hAnsi="Times New Roman"/>
          <w:lang w:val="es-CO"/>
        </w:rPr>
      </w:pPr>
    </w:p>
    <w:p w14:paraId="5463424D" w14:textId="3D92071C" w:rsidR="00FD598A" w:rsidRPr="009F69D8" w:rsidRDefault="00FD598A" w:rsidP="008C0970">
      <w:pPr>
        <w:pStyle w:val="Prrafodelista"/>
        <w:numPr>
          <w:ilvl w:val="0"/>
          <w:numId w:val="1"/>
        </w:numPr>
        <w:spacing w:line="276" w:lineRule="auto"/>
        <w:ind w:left="567" w:hanging="567"/>
        <w:rPr>
          <w:rFonts w:ascii="Times New Roman" w:hAnsi="Times New Roman" w:cs="Times New Roman"/>
          <w:sz w:val="24"/>
          <w:szCs w:val="24"/>
        </w:rPr>
      </w:pPr>
      <w:r w:rsidRPr="009F69D8">
        <w:rPr>
          <w:rFonts w:ascii="Times New Roman" w:hAnsi="Times New Roman" w:cs="Times New Roman"/>
          <w:sz w:val="24"/>
          <w:szCs w:val="24"/>
          <w:lang w:val="es-CO"/>
        </w:rPr>
        <w:t xml:space="preserve">Orellana A. y Paravic T. </w:t>
      </w:r>
      <w:r w:rsidRPr="009F69D8">
        <w:rPr>
          <w:rFonts w:ascii="Times New Roman" w:hAnsi="Times New Roman" w:cs="Times New Roman"/>
          <w:bCs/>
          <w:sz w:val="24"/>
          <w:szCs w:val="24"/>
          <w:lang w:eastAsia="es-CO"/>
        </w:rPr>
        <w:t xml:space="preserve">Enfermería basada en evidencia. Barreras y estrategias </w:t>
      </w:r>
      <w:r w:rsidR="002134F0">
        <w:rPr>
          <w:rFonts w:ascii="Times New Roman" w:hAnsi="Times New Roman" w:cs="Times New Roman"/>
          <w:bCs/>
          <w:sz w:val="24"/>
          <w:szCs w:val="24"/>
          <w:lang w:eastAsia="es-CO"/>
        </w:rPr>
        <w:t xml:space="preserve">para su implementación. Ciencia y Enfermería 2007; </w:t>
      </w:r>
      <w:r w:rsidR="00056033">
        <w:rPr>
          <w:rFonts w:ascii="Times New Roman" w:hAnsi="Times New Roman" w:cs="Times New Roman"/>
          <w:bCs/>
          <w:sz w:val="24"/>
          <w:szCs w:val="24"/>
          <w:lang w:eastAsia="es-CO"/>
        </w:rPr>
        <w:t>13(1): 17-24.</w:t>
      </w:r>
    </w:p>
    <w:p w14:paraId="7EF37735" w14:textId="77777777" w:rsidR="00FD598A" w:rsidRPr="009F69D8" w:rsidRDefault="00FD598A" w:rsidP="008C0970">
      <w:pPr>
        <w:pStyle w:val="Prrafodelista"/>
        <w:spacing w:line="276" w:lineRule="auto"/>
        <w:ind w:left="567"/>
        <w:rPr>
          <w:rFonts w:ascii="Times New Roman" w:hAnsi="Times New Roman" w:cs="Times New Roman"/>
          <w:sz w:val="24"/>
          <w:szCs w:val="24"/>
          <w:lang w:val="es-CO"/>
        </w:rPr>
      </w:pPr>
    </w:p>
    <w:p w14:paraId="245AF332" w14:textId="4507A898" w:rsidR="003B000D" w:rsidRPr="003B000D" w:rsidRDefault="003B000D" w:rsidP="008C0970">
      <w:pPr>
        <w:pStyle w:val="Prrafodelista"/>
        <w:numPr>
          <w:ilvl w:val="0"/>
          <w:numId w:val="1"/>
        </w:numPr>
        <w:spacing w:line="276" w:lineRule="auto"/>
        <w:ind w:left="567" w:hanging="567"/>
        <w:rPr>
          <w:rFonts w:ascii="Times New Roman" w:hAnsi="Times New Roman" w:cs="Times New Roman"/>
          <w:sz w:val="24"/>
          <w:szCs w:val="24"/>
          <w:lang w:val="es-CO"/>
        </w:rPr>
      </w:pPr>
      <w:r w:rsidRPr="003B000D">
        <w:rPr>
          <w:rFonts w:ascii="Times New Roman" w:eastAsiaTheme="minorEastAsia" w:hAnsi="Times New Roman" w:cs="Times New Roman"/>
          <w:sz w:val="24"/>
          <w:szCs w:val="24"/>
        </w:rPr>
        <w:t xml:space="preserve">Perea Baena MC. El silencio en la UCI. ¿Una utopía? Evidentia 2006 jul-ago; 3(10). </w:t>
      </w:r>
    </w:p>
    <w:p w14:paraId="4499FE32" w14:textId="77777777" w:rsidR="00FD598A" w:rsidRPr="003B000D" w:rsidRDefault="00FD598A" w:rsidP="008C0970">
      <w:pPr>
        <w:spacing w:line="276" w:lineRule="auto"/>
        <w:rPr>
          <w:rFonts w:ascii="Times New Roman" w:hAnsi="Times New Roman"/>
          <w:lang w:val="es-CO"/>
        </w:rPr>
      </w:pPr>
    </w:p>
    <w:p w14:paraId="62B9A545" w14:textId="77848ED1" w:rsidR="00FD598A" w:rsidRPr="009F69D8" w:rsidRDefault="00FD598A" w:rsidP="008C0970">
      <w:pPr>
        <w:pStyle w:val="Prrafodelista"/>
        <w:numPr>
          <w:ilvl w:val="0"/>
          <w:numId w:val="1"/>
        </w:numPr>
        <w:spacing w:line="276" w:lineRule="auto"/>
        <w:ind w:left="567" w:hanging="567"/>
        <w:rPr>
          <w:rFonts w:ascii="Times New Roman" w:hAnsi="Times New Roman" w:cs="Times New Roman"/>
          <w:sz w:val="24"/>
          <w:szCs w:val="24"/>
          <w:lang w:val="es-CO"/>
        </w:rPr>
      </w:pPr>
      <w:r w:rsidRPr="009F69D8">
        <w:rPr>
          <w:rFonts w:ascii="Times New Roman" w:hAnsi="Times New Roman" w:cs="Times New Roman"/>
          <w:sz w:val="24"/>
          <w:szCs w:val="24"/>
          <w:lang w:val="es-CO"/>
        </w:rPr>
        <w:t>Archury D y Archury L. Sueño en el paciente crítico: una necesidad insatisfecha en la Unidad de Cuidados Intensivos. Investigación en Enfermería: Ima</w:t>
      </w:r>
      <w:r w:rsidR="00313269">
        <w:rPr>
          <w:rFonts w:ascii="Times New Roman" w:hAnsi="Times New Roman" w:cs="Times New Roman"/>
          <w:sz w:val="24"/>
          <w:szCs w:val="24"/>
          <w:lang w:val="es-CO"/>
        </w:rPr>
        <w:t xml:space="preserve">gen y desarrollo </w:t>
      </w:r>
      <w:r w:rsidR="00F62BF9">
        <w:rPr>
          <w:rFonts w:ascii="Times New Roman" w:hAnsi="Times New Roman" w:cs="Times New Roman"/>
          <w:sz w:val="24"/>
          <w:szCs w:val="24"/>
          <w:lang w:val="es-CO"/>
        </w:rPr>
        <w:t xml:space="preserve">Ene-Jun </w:t>
      </w:r>
      <w:r w:rsidR="00313269">
        <w:rPr>
          <w:rFonts w:ascii="Times New Roman" w:hAnsi="Times New Roman" w:cs="Times New Roman"/>
          <w:sz w:val="24"/>
          <w:szCs w:val="24"/>
          <w:lang w:val="es-CO"/>
        </w:rPr>
        <w:t xml:space="preserve">2010; </w:t>
      </w:r>
      <w:r w:rsidRPr="009F69D8">
        <w:rPr>
          <w:rFonts w:ascii="Times New Roman" w:hAnsi="Times New Roman" w:cs="Times New Roman"/>
          <w:sz w:val="24"/>
          <w:szCs w:val="24"/>
          <w:lang w:val="es-CO"/>
        </w:rPr>
        <w:t>12</w:t>
      </w:r>
      <w:r w:rsidR="00313269">
        <w:rPr>
          <w:rFonts w:ascii="Times New Roman" w:hAnsi="Times New Roman" w:cs="Times New Roman"/>
          <w:sz w:val="24"/>
          <w:szCs w:val="24"/>
          <w:lang w:val="es-CO"/>
        </w:rPr>
        <w:t>(1)</w:t>
      </w:r>
      <w:r w:rsidR="00F62BF9">
        <w:rPr>
          <w:rFonts w:ascii="Times New Roman" w:hAnsi="Times New Roman" w:cs="Times New Roman"/>
          <w:sz w:val="24"/>
          <w:szCs w:val="24"/>
          <w:lang w:val="es-CO"/>
        </w:rPr>
        <w:t>: 25-42.</w:t>
      </w:r>
      <w:r w:rsidRPr="009F69D8">
        <w:rPr>
          <w:rFonts w:ascii="Times New Roman" w:hAnsi="Times New Roman" w:cs="Times New Roman"/>
          <w:sz w:val="24"/>
          <w:szCs w:val="24"/>
          <w:lang w:val="es-CO"/>
        </w:rPr>
        <w:t xml:space="preserve"> </w:t>
      </w:r>
    </w:p>
    <w:p w14:paraId="0706317F" w14:textId="77777777" w:rsidR="00FD598A" w:rsidRPr="009F69D8" w:rsidRDefault="00FD598A" w:rsidP="008C0970">
      <w:pPr>
        <w:spacing w:line="276" w:lineRule="auto"/>
        <w:rPr>
          <w:rFonts w:ascii="Times New Roman" w:hAnsi="Times New Roman"/>
          <w:lang w:val="es-CO"/>
        </w:rPr>
      </w:pPr>
    </w:p>
    <w:p w14:paraId="13A5780E" w14:textId="744E716A" w:rsidR="00FD598A" w:rsidRPr="009F69D8" w:rsidRDefault="00070436" w:rsidP="008C0970">
      <w:pPr>
        <w:pStyle w:val="Prrafodelista"/>
        <w:numPr>
          <w:ilvl w:val="0"/>
          <w:numId w:val="1"/>
        </w:numPr>
        <w:spacing w:line="276" w:lineRule="auto"/>
        <w:ind w:left="567" w:hanging="567"/>
        <w:rPr>
          <w:rFonts w:ascii="Times New Roman" w:hAnsi="Times New Roman" w:cs="Times New Roman"/>
          <w:sz w:val="24"/>
          <w:szCs w:val="24"/>
          <w:lang w:val="es-CO"/>
        </w:rPr>
      </w:pPr>
      <w:r>
        <w:rPr>
          <w:rFonts w:ascii="Times New Roman" w:hAnsi="Times New Roman" w:cs="Times New Roman"/>
          <w:sz w:val="24"/>
          <w:szCs w:val="24"/>
          <w:lang w:val="es-CO"/>
        </w:rPr>
        <w:t>Celis E, Besso J, Birchenall C</w:t>
      </w:r>
      <w:r w:rsidR="00FD598A" w:rsidRPr="009F69D8">
        <w:rPr>
          <w:rFonts w:ascii="Times New Roman" w:hAnsi="Times New Roman" w:cs="Times New Roman"/>
          <w:sz w:val="24"/>
          <w:szCs w:val="24"/>
          <w:lang w:val="es-CO"/>
        </w:rPr>
        <w:t>, De La Cal M</w:t>
      </w:r>
      <w:r>
        <w:rPr>
          <w:rFonts w:ascii="Times New Roman" w:hAnsi="Times New Roman" w:cs="Times New Roman"/>
          <w:sz w:val="24"/>
          <w:szCs w:val="24"/>
          <w:lang w:val="es-CO"/>
        </w:rPr>
        <w:t>A, Carrillo R, Castorena G, et al</w:t>
      </w:r>
      <w:r w:rsidR="00FD598A" w:rsidRPr="009F69D8">
        <w:rPr>
          <w:rFonts w:ascii="Times New Roman" w:hAnsi="Times New Roman" w:cs="Times New Roman"/>
          <w:sz w:val="24"/>
          <w:szCs w:val="24"/>
          <w:lang w:val="es-CO"/>
        </w:rPr>
        <w:t xml:space="preserve">. </w:t>
      </w:r>
      <w:r w:rsidR="00FD598A" w:rsidRPr="009F69D8">
        <w:rPr>
          <w:rFonts w:ascii="Times New Roman" w:hAnsi="Times New Roman" w:cs="Times New Roman"/>
          <w:bCs/>
          <w:sz w:val="24"/>
          <w:szCs w:val="24"/>
          <w:lang w:val="es-CO" w:eastAsia="es-CO"/>
        </w:rPr>
        <w:t>Guía de práctica clínica basada en la evidencia para el manejo</w:t>
      </w:r>
      <w:r w:rsidR="006166DF">
        <w:rPr>
          <w:rFonts w:ascii="Times New Roman" w:hAnsi="Times New Roman" w:cs="Times New Roman"/>
          <w:bCs/>
          <w:sz w:val="24"/>
          <w:szCs w:val="24"/>
          <w:lang w:val="es-CO" w:eastAsia="es-CO"/>
        </w:rPr>
        <w:t xml:space="preserve"> de la sedo</w:t>
      </w:r>
      <w:r w:rsidR="00FD598A" w:rsidRPr="009F69D8">
        <w:rPr>
          <w:rFonts w:ascii="Times New Roman" w:hAnsi="Times New Roman" w:cs="Times New Roman"/>
          <w:bCs/>
          <w:sz w:val="24"/>
          <w:szCs w:val="24"/>
          <w:lang w:val="es-CO" w:eastAsia="es-CO"/>
        </w:rPr>
        <w:t>analgesia en el paciente adult</w:t>
      </w:r>
      <w:r w:rsidR="00EE5428">
        <w:rPr>
          <w:rFonts w:ascii="Times New Roman" w:hAnsi="Times New Roman" w:cs="Times New Roman"/>
          <w:bCs/>
          <w:sz w:val="24"/>
          <w:szCs w:val="24"/>
          <w:lang w:val="es-CO" w:eastAsia="es-CO"/>
        </w:rPr>
        <w:t>o críticamente enfermo. Med. intensiva</w:t>
      </w:r>
      <w:r w:rsidR="00FD598A" w:rsidRPr="009F69D8">
        <w:rPr>
          <w:rFonts w:ascii="Times New Roman" w:hAnsi="Times New Roman" w:cs="Times New Roman"/>
          <w:sz w:val="24"/>
          <w:szCs w:val="24"/>
          <w:lang w:val="es-CO"/>
        </w:rPr>
        <w:t xml:space="preserve"> 2007</w:t>
      </w:r>
      <w:r w:rsidR="00FD598A" w:rsidRPr="009F69D8">
        <w:rPr>
          <w:rStyle w:val="apple-converted-space"/>
          <w:rFonts w:ascii="Times New Roman" w:hAnsi="Times New Roman" w:cs="Times New Roman"/>
          <w:sz w:val="24"/>
          <w:szCs w:val="24"/>
          <w:lang w:val="es-CO"/>
        </w:rPr>
        <w:t>;</w:t>
      </w:r>
      <w:r w:rsidR="00EE5428">
        <w:rPr>
          <w:rFonts w:ascii="Times New Roman" w:hAnsi="Times New Roman" w:cs="Times New Roman"/>
          <w:sz w:val="24"/>
          <w:szCs w:val="24"/>
          <w:lang w:val="es-CO"/>
        </w:rPr>
        <w:t xml:space="preserve">  31</w:t>
      </w:r>
      <w:r w:rsidR="00FD598A" w:rsidRPr="009F69D8">
        <w:rPr>
          <w:rFonts w:ascii="Times New Roman" w:hAnsi="Times New Roman" w:cs="Times New Roman"/>
          <w:sz w:val="24"/>
          <w:szCs w:val="24"/>
          <w:lang w:val="es-CO"/>
        </w:rPr>
        <w:t>(8)</w:t>
      </w:r>
      <w:r w:rsidR="00360478">
        <w:rPr>
          <w:rFonts w:ascii="Times New Roman" w:hAnsi="Times New Roman" w:cs="Times New Roman"/>
          <w:sz w:val="24"/>
          <w:szCs w:val="24"/>
          <w:lang w:val="es-CO"/>
        </w:rPr>
        <w:t>:428-471.</w:t>
      </w:r>
    </w:p>
    <w:p w14:paraId="4DFB7D4A" w14:textId="77777777" w:rsidR="00FD598A" w:rsidRPr="009F69D8" w:rsidRDefault="00FD598A" w:rsidP="008C0970">
      <w:pPr>
        <w:spacing w:line="276" w:lineRule="auto"/>
        <w:rPr>
          <w:rFonts w:ascii="Times New Roman" w:hAnsi="Times New Roman"/>
          <w:lang w:val="es-CO"/>
        </w:rPr>
      </w:pPr>
    </w:p>
    <w:p w14:paraId="44024F4F" w14:textId="70875E0D" w:rsidR="00FD598A" w:rsidRPr="009F69D8" w:rsidRDefault="004E5999" w:rsidP="008C0970">
      <w:pPr>
        <w:pStyle w:val="Prrafodelista"/>
        <w:numPr>
          <w:ilvl w:val="0"/>
          <w:numId w:val="1"/>
        </w:numPr>
        <w:spacing w:line="276" w:lineRule="auto"/>
        <w:ind w:left="567" w:hanging="567"/>
        <w:rPr>
          <w:rFonts w:ascii="Times New Roman" w:hAnsi="Times New Roman" w:cs="Times New Roman"/>
          <w:sz w:val="24"/>
          <w:szCs w:val="24"/>
          <w:lang w:val="es-CO"/>
        </w:rPr>
      </w:pPr>
      <w:r>
        <w:rPr>
          <w:rFonts w:ascii="Times New Roman" w:hAnsi="Times New Roman" w:cs="Times New Roman"/>
          <w:sz w:val="24"/>
          <w:szCs w:val="24"/>
          <w:lang w:val="es-CO"/>
        </w:rPr>
        <w:t>Dueñas C, Ortíz G, Martínez</w:t>
      </w:r>
      <w:r w:rsidR="00FD598A" w:rsidRPr="009F69D8">
        <w:rPr>
          <w:rFonts w:ascii="Times New Roman" w:hAnsi="Times New Roman" w:cs="Times New Roman"/>
          <w:sz w:val="24"/>
          <w:szCs w:val="24"/>
          <w:lang w:val="es-CO"/>
        </w:rPr>
        <w:t xml:space="preserve"> A. Sueño y Delirium en el paciente crítico. Acta Co</w:t>
      </w:r>
      <w:r w:rsidR="00891D86">
        <w:rPr>
          <w:rFonts w:ascii="Times New Roman" w:hAnsi="Times New Roman" w:cs="Times New Roman"/>
          <w:sz w:val="24"/>
          <w:szCs w:val="24"/>
          <w:lang w:val="es-CO"/>
        </w:rPr>
        <w:t>lombiana de Cuidado intensivo</w:t>
      </w:r>
      <w:r w:rsidR="00C132F7">
        <w:rPr>
          <w:rFonts w:ascii="Times New Roman" w:hAnsi="Times New Roman" w:cs="Times New Roman"/>
          <w:sz w:val="24"/>
          <w:szCs w:val="24"/>
          <w:lang w:val="es-CO"/>
        </w:rPr>
        <w:t xml:space="preserve"> </w:t>
      </w:r>
      <w:r w:rsidR="00FD598A" w:rsidRPr="009F69D8">
        <w:rPr>
          <w:rFonts w:ascii="Times New Roman" w:hAnsi="Times New Roman" w:cs="Times New Roman"/>
          <w:sz w:val="24"/>
          <w:szCs w:val="24"/>
          <w:lang w:val="es-CO"/>
        </w:rPr>
        <w:t>2009</w:t>
      </w:r>
      <w:r w:rsidR="00C132F7">
        <w:rPr>
          <w:rFonts w:ascii="Times New Roman" w:hAnsi="Times New Roman" w:cs="Times New Roman"/>
          <w:sz w:val="24"/>
          <w:szCs w:val="24"/>
          <w:lang w:val="es-CO"/>
        </w:rPr>
        <w:t xml:space="preserve"> Mar;</w:t>
      </w:r>
      <w:r w:rsidR="00FD598A" w:rsidRPr="009F69D8">
        <w:rPr>
          <w:rFonts w:ascii="Times New Roman" w:hAnsi="Times New Roman" w:cs="Times New Roman"/>
          <w:sz w:val="24"/>
          <w:szCs w:val="24"/>
          <w:lang w:val="es-CO"/>
        </w:rPr>
        <w:t xml:space="preserve"> </w:t>
      </w:r>
      <w:r w:rsidR="00C132F7">
        <w:rPr>
          <w:rFonts w:ascii="Times New Roman" w:hAnsi="Times New Roman" w:cs="Times New Roman"/>
          <w:sz w:val="24"/>
          <w:szCs w:val="24"/>
          <w:lang w:val="es-CO"/>
        </w:rPr>
        <w:t>9(1):86-98.</w:t>
      </w:r>
    </w:p>
    <w:p w14:paraId="27A951DB" w14:textId="77777777" w:rsidR="00FD598A" w:rsidRPr="009F69D8" w:rsidRDefault="00FD598A" w:rsidP="008C0970">
      <w:pPr>
        <w:spacing w:line="276" w:lineRule="auto"/>
        <w:rPr>
          <w:rFonts w:ascii="Times New Roman" w:hAnsi="Times New Roman"/>
          <w:lang w:val="es-CO"/>
        </w:rPr>
      </w:pPr>
    </w:p>
    <w:p w14:paraId="25B61554" w14:textId="5E162FA3" w:rsidR="00FD598A" w:rsidRPr="009F69D8" w:rsidRDefault="006166DF" w:rsidP="008C0970">
      <w:pPr>
        <w:pStyle w:val="Prrafodelista"/>
        <w:numPr>
          <w:ilvl w:val="0"/>
          <w:numId w:val="1"/>
        </w:numPr>
        <w:spacing w:line="276" w:lineRule="auto"/>
        <w:ind w:left="567" w:hanging="567"/>
        <w:rPr>
          <w:rFonts w:ascii="Times New Roman" w:hAnsi="Times New Roman" w:cs="Times New Roman"/>
          <w:sz w:val="24"/>
          <w:szCs w:val="24"/>
          <w:lang w:val="es-CO"/>
        </w:rPr>
      </w:pPr>
      <w:r>
        <w:rPr>
          <w:rFonts w:ascii="Times New Roman" w:hAnsi="Times New Roman" w:cs="Times New Roman"/>
          <w:sz w:val="24"/>
          <w:szCs w:val="24"/>
          <w:lang w:val="es-CO"/>
        </w:rPr>
        <w:t>González</w:t>
      </w:r>
      <w:r w:rsidR="00FD598A" w:rsidRPr="009F69D8">
        <w:rPr>
          <w:rFonts w:ascii="Times New Roman" w:hAnsi="Times New Roman" w:cs="Times New Roman"/>
          <w:sz w:val="24"/>
          <w:szCs w:val="24"/>
          <w:lang w:val="es-CO"/>
        </w:rPr>
        <w:t xml:space="preserve"> A</w:t>
      </w:r>
      <w:r>
        <w:rPr>
          <w:rFonts w:ascii="Times New Roman" w:hAnsi="Times New Roman" w:cs="Times New Roman"/>
          <w:sz w:val="24"/>
          <w:szCs w:val="24"/>
          <w:lang w:val="es-CO"/>
        </w:rPr>
        <w:t>gudelo</w:t>
      </w:r>
      <w:r w:rsidR="00FD598A" w:rsidRPr="009F69D8">
        <w:rPr>
          <w:rFonts w:ascii="Times New Roman" w:hAnsi="Times New Roman" w:cs="Times New Roman"/>
          <w:sz w:val="24"/>
          <w:szCs w:val="24"/>
          <w:lang w:val="es-CO"/>
        </w:rPr>
        <w:t xml:space="preserve"> Marco Antonio. Intervenciones para e</w:t>
      </w:r>
      <w:r>
        <w:rPr>
          <w:rFonts w:ascii="Times New Roman" w:hAnsi="Times New Roman" w:cs="Times New Roman"/>
          <w:sz w:val="24"/>
          <w:szCs w:val="24"/>
          <w:lang w:val="es-CO"/>
        </w:rPr>
        <w:t xml:space="preserve">vitar la deprivación del sueño </w:t>
      </w:r>
      <w:r w:rsidR="00FD598A" w:rsidRPr="009F69D8">
        <w:rPr>
          <w:rFonts w:ascii="Times New Roman" w:hAnsi="Times New Roman" w:cs="Times New Roman"/>
          <w:sz w:val="24"/>
          <w:szCs w:val="24"/>
          <w:lang w:val="es-CO"/>
        </w:rPr>
        <w:t>en los pacientes críticamente enfermos en la unidad de cuidados intensivos. Acta Colombiana d</w:t>
      </w:r>
      <w:r>
        <w:rPr>
          <w:rFonts w:ascii="Times New Roman" w:hAnsi="Times New Roman" w:cs="Times New Roman"/>
          <w:sz w:val="24"/>
          <w:szCs w:val="24"/>
          <w:lang w:val="es-CO"/>
        </w:rPr>
        <w:t xml:space="preserve">e Cuidado intensivo </w:t>
      </w:r>
      <w:r w:rsidR="00FD598A" w:rsidRPr="009F69D8">
        <w:rPr>
          <w:rFonts w:ascii="Times New Roman" w:hAnsi="Times New Roman" w:cs="Times New Roman"/>
          <w:sz w:val="24"/>
          <w:szCs w:val="24"/>
          <w:lang w:val="es-CO"/>
        </w:rPr>
        <w:t>2010</w:t>
      </w:r>
      <w:r>
        <w:rPr>
          <w:rFonts w:ascii="Times New Roman" w:hAnsi="Times New Roman" w:cs="Times New Roman"/>
          <w:sz w:val="24"/>
          <w:szCs w:val="24"/>
          <w:lang w:val="es-CO"/>
        </w:rPr>
        <w:t xml:space="preserve">; </w:t>
      </w:r>
      <w:r w:rsidR="00FD598A" w:rsidRPr="009F69D8">
        <w:rPr>
          <w:rFonts w:ascii="Times New Roman" w:hAnsi="Times New Roman" w:cs="Times New Roman"/>
          <w:sz w:val="24"/>
          <w:szCs w:val="24"/>
          <w:lang w:val="es-CO"/>
        </w:rPr>
        <w:t>10(4)</w:t>
      </w:r>
      <w:r w:rsidR="00EE0A7D">
        <w:rPr>
          <w:rFonts w:ascii="Times New Roman" w:hAnsi="Times New Roman" w:cs="Times New Roman"/>
          <w:sz w:val="24"/>
          <w:szCs w:val="24"/>
          <w:lang w:val="es-CO"/>
        </w:rPr>
        <w:t>:324-328</w:t>
      </w:r>
    </w:p>
    <w:p w14:paraId="555CF807" w14:textId="77777777" w:rsidR="00FD598A" w:rsidRPr="009F69D8" w:rsidRDefault="00FD598A" w:rsidP="008C0970">
      <w:pPr>
        <w:spacing w:line="276" w:lineRule="auto"/>
        <w:rPr>
          <w:rFonts w:ascii="Times New Roman" w:hAnsi="Times New Roman"/>
          <w:lang w:val="es-CO"/>
        </w:rPr>
      </w:pPr>
    </w:p>
    <w:p w14:paraId="2A1BAB84" w14:textId="1D72A30C" w:rsidR="00C502FF" w:rsidRDefault="00893421" w:rsidP="008C0970">
      <w:pPr>
        <w:pStyle w:val="Prrafodelista"/>
        <w:numPr>
          <w:ilvl w:val="0"/>
          <w:numId w:val="1"/>
        </w:numPr>
        <w:spacing w:line="276" w:lineRule="auto"/>
        <w:ind w:left="567" w:hanging="567"/>
        <w:rPr>
          <w:rFonts w:ascii="Times New Roman" w:hAnsi="Times New Roman" w:cs="Times New Roman"/>
          <w:sz w:val="24"/>
          <w:szCs w:val="24"/>
          <w:lang w:val="es-CO"/>
        </w:rPr>
      </w:pPr>
      <w:r>
        <w:rPr>
          <w:rFonts w:ascii="Times New Roman" w:hAnsi="Times New Roman" w:cs="Times New Roman"/>
          <w:sz w:val="24"/>
          <w:szCs w:val="24"/>
          <w:lang w:val="es-CO"/>
        </w:rPr>
        <w:t>Cohén,</w:t>
      </w:r>
      <w:r w:rsidR="00FD598A" w:rsidRPr="009F69D8">
        <w:rPr>
          <w:rFonts w:ascii="Times New Roman" w:hAnsi="Times New Roman" w:cs="Times New Roman"/>
          <w:sz w:val="24"/>
          <w:szCs w:val="24"/>
          <w:lang w:val="es-CO"/>
        </w:rPr>
        <w:t xml:space="preserve"> Ana Maria. Calidad del sueño en los pacientes que ingresan en la unidad de cuidados inten</w:t>
      </w:r>
      <w:r>
        <w:rPr>
          <w:rFonts w:ascii="Times New Roman" w:hAnsi="Times New Roman" w:cs="Times New Roman"/>
          <w:sz w:val="24"/>
          <w:szCs w:val="24"/>
          <w:lang w:val="es-CO"/>
        </w:rPr>
        <w:t xml:space="preserve">sivos. </w:t>
      </w:r>
      <w:r w:rsidR="00FD598A" w:rsidRPr="009F69D8">
        <w:rPr>
          <w:rFonts w:ascii="Times New Roman" w:hAnsi="Times New Roman" w:cs="Times New Roman"/>
          <w:sz w:val="24"/>
          <w:szCs w:val="24"/>
          <w:lang w:val="es-CO"/>
        </w:rPr>
        <w:t xml:space="preserve">[Internet] 2003 </w:t>
      </w:r>
      <w:r w:rsidR="00FD598A" w:rsidRPr="009F69D8">
        <w:rPr>
          <w:rStyle w:val="apple-converted-space"/>
          <w:rFonts w:ascii="Times New Roman" w:hAnsi="Times New Roman" w:cs="Times New Roman"/>
          <w:sz w:val="24"/>
          <w:szCs w:val="24"/>
          <w:lang w:val="es-CO"/>
        </w:rPr>
        <w:t>[citado mayo 2012]</w:t>
      </w:r>
      <w:r w:rsidR="00FD598A" w:rsidRPr="009F69D8">
        <w:rPr>
          <w:rFonts w:ascii="Times New Roman" w:hAnsi="Times New Roman" w:cs="Times New Roman"/>
          <w:sz w:val="24"/>
          <w:szCs w:val="24"/>
          <w:lang w:val="es-CO"/>
        </w:rPr>
        <w:t xml:space="preserve">. Disponible en:  </w:t>
      </w:r>
      <w:hyperlink r:id="rId12" w:history="1">
        <w:r w:rsidR="00C502FF" w:rsidRPr="00C502FF">
          <w:rPr>
            <w:rStyle w:val="Hipervnculo"/>
            <w:rFonts w:ascii="Times New Roman" w:hAnsi="Times New Roman" w:cs="Times New Roman"/>
            <w:color w:val="auto"/>
            <w:sz w:val="24"/>
            <w:szCs w:val="24"/>
            <w:u w:val="none"/>
            <w:lang w:val="es-CO"/>
          </w:rPr>
          <w:t>http://tesis.luz.edu.ve/tde_busca/arquivo.php?codArquivo=1987</w:t>
        </w:r>
      </w:hyperlink>
    </w:p>
    <w:p w14:paraId="51E5D268" w14:textId="77777777" w:rsidR="00C502FF" w:rsidRPr="00C502FF" w:rsidRDefault="00C502FF" w:rsidP="008C0970">
      <w:pPr>
        <w:spacing w:line="276" w:lineRule="auto"/>
        <w:rPr>
          <w:rFonts w:ascii="AGaramond" w:hAnsi="AGaramond" w:hint="eastAsia"/>
          <w:sz w:val="18"/>
          <w:szCs w:val="18"/>
        </w:rPr>
      </w:pPr>
    </w:p>
    <w:p w14:paraId="05BEAB01" w14:textId="77777777" w:rsidR="002134F0" w:rsidRPr="002134F0" w:rsidRDefault="00C502FF" w:rsidP="008C0970">
      <w:pPr>
        <w:pStyle w:val="Prrafodelista"/>
        <w:numPr>
          <w:ilvl w:val="0"/>
          <w:numId w:val="1"/>
        </w:numPr>
        <w:spacing w:line="276" w:lineRule="auto"/>
        <w:ind w:left="567" w:hanging="567"/>
        <w:rPr>
          <w:rFonts w:ascii="Times New Roman" w:hAnsi="Times New Roman" w:cs="Times New Roman"/>
          <w:sz w:val="24"/>
          <w:szCs w:val="24"/>
          <w:lang w:val="es-CO"/>
        </w:rPr>
      </w:pPr>
      <w:r w:rsidRPr="00C502FF">
        <w:rPr>
          <w:rFonts w:ascii="Times New Roman" w:hAnsi="Times New Roman" w:cs="Times New Roman"/>
          <w:sz w:val="24"/>
          <w:szCs w:val="24"/>
        </w:rPr>
        <w:t xml:space="preserve">Siddiqi N, Holt R, Britton AM, Holmes J. Interventions for preventing delirium in hospitalised patients. </w:t>
      </w:r>
      <w:r w:rsidRPr="00C502FF">
        <w:rPr>
          <w:rFonts w:ascii="Times New Roman" w:hAnsi="Times New Roman" w:cs="Times New Roman"/>
          <w:iCs/>
          <w:sz w:val="24"/>
          <w:szCs w:val="24"/>
        </w:rPr>
        <w:t xml:space="preserve">Cochrane Database of Systematic Reviews </w:t>
      </w:r>
      <w:r w:rsidRPr="00C502FF">
        <w:rPr>
          <w:rFonts w:ascii="Times New Roman" w:hAnsi="Times New Roman" w:cs="Times New Roman"/>
          <w:sz w:val="24"/>
          <w:szCs w:val="24"/>
        </w:rPr>
        <w:t xml:space="preserve">2007, Issue 2. Art. No.: CD005563. DOI: 10.1002/14651858.CD005563.pub2. </w:t>
      </w:r>
    </w:p>
    <w:p w14:paraId="3046A134" w14:textId="77777777" w:rsidR="002134F0" w:rsidRPr="002134F0" w:rsidRDefault="002134F0" w:rsidP="008C0970">
      <w:pPr>
        <w:spacing w:line="276" w:lineRule="auto"/>
        <w:rPr>
          <w:rFonts w:ascii="Times New Roman" w:eastAsiaTheme="minorEastAsia" w:hAnsi="Times New Roman"/>
        </w:rPr>
      </w:pPr>
    </w:p>
    <w:p w14:paraId="724203AC" w14:textId="7EB2E6A1" w:rsidR="002134F0" w:rsidRPr="00131161" w:rsidRDefault="002134F0" w:rsidP="008C0970">
      <w:pPr>
        <w:pStyle w:val="Prrafodelista"/>
        <w:numPr>
          <w:ilvl w:val="0"/>
          <w:numId w:val="1"/>
        </w:numPr>
        <w:spacing w:line="276" w:lineRule="auto"/>
        <w:ind w:left="567" w:hanging="567"/>
        <w:rPr>
          <w:rFonts w:ascii="Times New Roman" w:hAnsi="Times New Roman" w:cs="Times New Roman"/>
          <w:sz w:val="24"/>
          <w:szCs w:val="24"/>
          <w:lang w:val="es-CO"/>
        </w:rPr>
      </w:pPr>
      <w:r w:rsidRPr="00131161">
        <w:rPr>
          <w:rFonts w:ascii="Times New Roman" w:eastAsiaTheme="minorEastAsia" w:hAnsi="Times New Roman" w:cs="Times New Roman"/>
          <w:sz w:val="24"/>
          <w:szCs w:val="24"/>
        </w:rPr>
        <w:t xml:space="preserve">Siddiqi N, Stockdale R, Britton AM, Holmes J. Intervenciones para la prevención del delirio en pacientes hospitalizados (Revisión Cochrane traducida). En: </w:t>
      </w:r>
      <w:r w:rsidRPr="00131161">
        <w:rPr>
          <w:rFonts w:ascii="Times New Roman" w:eastAsiaTheme="minorEastAsia" w:hAnsi="Times New Roman" w:cs="Times New Roman"/>
          <w:iCs/>
          <w:sz w:val="24"/>
          <w:szCs w:val="24"/>
        </w:rPr>
        <w:t>La Biblioteca Cochrane Plus</w:t>
      </w:r>
      <w:r w:rsidRPr="00131161">
        <w:rPr>
          <w:rFonts w:ascii="Times New Roman" w:eastAsiaTheme="minorEastAsia" w:hAnsi="Times New Roman" w:cs="Times New Roman"/>
          <w:sz w:val="24"/>
          <w:szCs w:val="24"/>
        </w:rPr>
        <w:t xml:space="preserve">, 2008 Número 4. Oxford: Update Software Ltd. Disponible en: http://www.bibliotecacochrane.com. (Traducida de </w:t>
      </w:r>
      <w:r w:rsidRPr="00131161">
        <w:rPr>
          <w:rFonts w:ascii="Times New Roman" w:eastAsiaTheme="minorEastAsia" w:hAnsi="Times New Roman" w:cs="Times New Roman"/>
          <w:iCs/>
          <w:sz w:val="24"/>
          <w:szCs w:val="24"/>
        </w:rPr>
        <w:t>The Cochrane Library</w:t>
      </w:r>
      <w:r w:rsidRPr="00131161">
        <w:rPr>
          <w:rFonts w:ascii="Times New Roman" w:eastAsiaTheme="minorEastAsia" w:hAnsi="Times New Roman" w:cs="Times New Roman"/>
          <w:sz w:val="24"/>
          <w:szCs w:val="24"/>
        </w:rPr>
        <w:t>, 2008 Issue 3. Chichester, UK: John Wiley &amp; Sons, Ltd.).</w:t>
      </w:r>
    </w:p>
    <w:p w14:paraId="0FBE3B93" w14:textId="77777777" w:rsidR="002134F0" w:rsidRPr="002134F0" w:rsidRDefault="002134F0" w:rsidP="008C0970">
      <w:pPr>
        <w:pStyle w:val="Prrafodelista"/>
        <w:spacing w:line="276" w:lineRule="auto"/>
        <w:ind w:left="567"/>
        <w:rPr>
          <w:rFonts w:ascii="Times New Roman" w:hAnsi="Times New Roman" w:cs="Times New Roman"/>
          <w:sz w:val="24"/>
          <w:szCs w:val="24"/>
          <w:lang w:val="es-CO"/>
        </w:rPr>
      </w:pPr>
    </w:p>
    <w:p w14:paraId="0D1983F4" w14:textId="77777777" w:rsidR="009C068B" w:rsidRPr="009F69D8" w:rsidRDefault="009C068B" w:rsidP="008C0970">
      <w:pPr>
        <w:spacing w:line="276" w:lineRule="auto"/>
        <w:rPr>
          <w:rFonts w:ascii="Times New Roman" w:hAnsi="Times New Roman"/>
        </w:rPr>
      </w:pPr>
    </w:p>
    <w:sectPr w:rsidR="009C068B" w:rsidRPr="009F69D8" w:rsidSect="009C068B">
      <w:footerReference w:type="even"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C483A" w14:textId="77777777" w:rsidR="0059219A" w:rsidRDefault="0059219A" w:rsidP="00A43376">
      <w:r>
        <w:separator/>
      </w:r>
    </w:p>
  </w:endnote>
  <w:endnote w:type="continuationSeparator" w:id="0">
    <w:p w14:paraId="6AA877AE" w14:textId="77777777" w:rsidR="0059219A" w:rsidRDefault="0059219A" w:rsidP="00A4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NewsGotT">
    <w:altName w:val="Times New Roman"/>
    <w:charset w:val="00"/>
    <w:family w:val="auto"/>
    <w:pitch w:val="variable"/>
    <w:sig w:usb0="00000087" w:usb1="00000000" w:usb2="00000000" w:usb3="00000000" w:csb0="0000001B" w:csb1="00000000"/>
  </w:font>
  <w:font w:name="Calibri">
    <w:panose1 w:val="020F0502020204030204"/>
    <w:charset w:val="00"/>
    <w:family w:val="auto"/>
    <w:pitch w:val="variable"/>
    <w:sig w:usb0="E10002FF" w:usb1="4000ACFF" w:usb2="00000009" w:usb3="00000000" w:csb0="0000019F" w:csb1="00000000"/>
  </w:font>
  <w:font w:name="OCPCAI+ArialMT">
    <w:altName w:val="Arial"/>
    <w:panose1 w:val="00000000000000000000"/>
    <w:charset w:val="00"/>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Optima-Regular-Identity-H">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Garamond">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D78E3" w14:textId="77777777" w:rsidR="0059219A" w:rsidRDefault="0059219A" w:rsidP="00415C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27192B" w14:textId="77777777" w:rsidR="0059219A" w:rsidRDefault="0059219A" w:rsidP="00A43376">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2D9E5" w14:textId="77777777" w:rsidR="0059219A" w:rsidRDefault="0059219A" w:rsidP="00415C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11DA9">
      <w:rPr>
        <w:rStyle w:val="Nmerodepgina"/>
        <w:noProof/>
      </w:rPr>
      <w:t>1</w:t>
    </w:r>
    <w:r>
      <w:rPr>
        <w:rStyle w:val="Nmerodepgina"/>
      </w:rPr>
      <w:fldChar w:fldCharType="end"/>
    </w:r>
  </w:p>
  <w:p w14:paraId="40B41FC0" w14:textId="77777777" w:rsidR="0059219A" w:rsidRDefault="0059219A" w:rsidP="00A43376">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9FFDB" w14:textId="77777777" w:rsidR="0059219A" w:rsidRDefault="0059219A" w:rsidP="00A43376">
      <w:r>
        <w:separator/>
      </w:r>
    </w:p>
  </w:footnote>
  <w:footnote w:type="continuationSeparator" w:id="0">
    <w:p w14:paraId="2081D31D" w14:textId="77777777" w:rsidR="0059219A" w:rsidRDefault="0059219A" w:rsidP="00A433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E4645"/>
    <w:multiLevelType w:val="hybridMultilevel"/>
    <w:tmpl w:val="42726F9E"/>
    <w:lvl w:ilvl="0" w:tplc="F14A34AE">
      <w:start w:val="1"/>
      <w:numFmt w:val="decimal"/>
      <w:lvlText w:val="(%1)"/>
      <w:lvlJc w:val="left"/>
      <w:pPr>
        <w:ind w:left="720" w:hanging="360"/>
      </w:pPr>
      <w:rPr>
        <w:color w:val="000000" w:themeColor="text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nsid w:val="58DB0BF7"/>
    <w:multiLevelType w:val="hybridMultilevel"/>
    <w:tmpl w:val="7D387536"/>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
    <w:nsid w:val="7F373F23"/>
    <w:multiLevelType w:val="multilevel"/>
    <w:tmpl w:val="EB1AC6B8"/>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8A"/>
    <w:rsid w:val="0001789A"/>
    <w:rsid w:val="00021B55"/>
    <w:rsid w:val="0002433C"/>
    <w:rsid w:val="000378F0"/>
    <w:rsid w:val="000427CD"/>
    <w:rsid w:val="00056033"/>
    <w:rsid w:val="00070436"/>
    <w:rsid w:val="00086044"/>
    <w:rsid w:val="000A2F9F"/>
    <w:rsid w:val="000A6917"/>
    <w:rsid w:val="000B6C13"/>
    <w:rsid w:val="000D3DC9"/>
    <w:rsid w:val="000E1A72"/>
    <w:rsid w:val="000F042C"/>
    <w:rsid w:val="000F67E4"/>
    <w:rsid w:val="00113188"/>
    <w:rsid w:val="001175C2"/>
    <w:rsid w:val="00131161"/>
    <w:rsid w:val="001A33B1"/>
    <w:rsid w:val="001B0092"/>
    <w:rsid w:val="002067DF"/>
    <w:rsid w:val="002134F0"/>
    <w:rsid w:val="00223B2D"/>
    <w:rsid w:val="00230BCB"/>
    <w:rsid w:val="002900F1"/>
    <w:rsid w:val="00291A7C"/>
    <w:rsid w:val="002B0507"/>
    <w:rsid w:val="002D7DE0"/>
    <w:rsid w:val="002F543C"/>
    <w:rsid w:val="003041E1"/>
    <w:rsid w:val="003072A0"/>
    <w:rsid w:val="00311DA9"/>
    <w:rsid w:val="00313269"/>
    <w:rsid w:val="00316D75"/>
    <w:rsid w:val="003221ED"/>
    <w:rsid w:val="00345B78"/>
    <w:rsid w:val="00354A75"/>
    <w:rsid w:val="00357581"/>
    <w:rsid w:val="00360478"/>
    <w:rsid w:val="0039401F"/>
    <w:rsid w:val="00395957"/>
    <w:rsid w:val="003A495B"/>
    <w:rsid w:val="003B000D"/>
    <w:rsid w:val="003B1E62"/>
    <w:rsid w:val="003C6A14"/>
    <w:rsid w:val="003D0C6B"/>
    <w:rsid w:val="00415CAC"/>
    <w:rsid w:val="00416465"/>
    <w:rsid w:val="00417481"/>
    <w:rsid w:val="004251C2"/>
    <w:rsid w:val="00435375"/>
    <w:rsid w:val="004562E9"/>
    <w:rsid w:val="004A09DA"/>
    <w:rsid w:val="004C574A"/>
    <w:rsid w:val="004E0250"/>
    <w:rsid w:val="004E5999"/>
    <w:rsid w:val="004F71C3"/>
    <w:rsid w:val="00507395"/>
    <w:rsid w:val="0051481D"/>
    <w:rsid w:val="00520A36"/>
    <w:rsid w:val="00522FA8"/>
    <w:rsid w:val="00536DF8"/>
    <w:rsid w:val="00541783"/>
    <w:rsid w:val="00554DFE"/>
    <w:rsid w:val="00554F54"/>
    <w:rsid w:val="005619C4"/>
    <w:rsid w:val="00567F1A"/>
    <w:rsid w:val="00574B00"/>
    <w:rsid w:val="0059219A"/>
    <w:rsid w:val="005933AA"/>
    <w:rsid w:val="005C1887"/>
    <w:rsid w:val="005C3E6E"/>
    <w:rsid w:val="005C6B12"/>
    <w:rsid w:val="005D3D01"/>
    <w:rsid w:val="005D62D9"/>
    <w:rsid w:val="005F0611"/>
    <w:rsid w:val="00606E3C"/>
    <w:rsid w:val="00610EFC"/>
    <w:rsid w:val="006166DF"/>
    <w:rsid w:val="00643461"/>
    <w:rsid w:val="00645CCE"/>
    <w:rsid w:val="006571D7"/>
    <w:rsid w:val="00670872"/>
    <w:rsid w:val="006744F7"/>
    <w:rsid w:val="006A6C91"/>
    <w:rsid w:val="006A75B0"/>
    <w:rsid w:val="006B4240"/>
    <w:rsid w:val="006B7F3A"/>
    <w:rsid w:val="006D3E23"/>
    <w:rsid w:val="006E701A"/>
    <w:rsid w:val="006F6DCD"/>
    <w:rsid w:val="00702A39"/>
    <w:rsid w:val="00713AD2"/>
    <w:rsid w:val="007165D7"/>
    <w:rsid w:val="007174C8"/>
    <w:rsid w:val="007208E7"/>
    <w:rsid w:val="007250F6"/>
    <w:rsid w:val="00742227"/>
    <w:rsid w:val="00757D4C"/>
    <w:rsid w:val="007950E9"/>
    <w:rsid w:val="007960E1"/>
    <w:rsid w:val="007B7A4A"/>
    <w:rsid w:val="007C6E02"/>
    <w:rsid w:val="00846898"/>
    <w:rsid w:val="00856143"/>
    <w:rsid w:val="00860B68"/>
    <w:rsid w:val="00880ABF"/>
    <w:rsid w:val="00891D86"/>
    <w:rsid w:val="00893421"/>
    <w:rsid w:val="008A05A5"/>
    <w:rsid w:val="008A0C79"/>
    <w:rsid w:val="008C0970"/>
    <w:rsid w:val="008C6D4A"/>
    <w:rsid w:val="008D681B"/>
    <w:rsid w:val="008E49D5"/>
    <w:rsid w:val="008E702F"/>
    <w:rsid w:val="00994DD8"/>
    <w:rsid w:val="009C068B"/>
    <w:rsid w:val="009D785B"/>
    <w:rsid w:val="009F5693"/>
    <w:rsid w:val="009F69D8"/>
    <w:rsid w:val="00A3052C"/>
    <w:rsid w:val="00A372F2"/>
    <w:rsid w:val="00A43376"/>
    <w:rsid w:val="00A456A8"/>
    <w:rsid w:val="00A54AEA"/>
    <w:rsid w:val="00A56A32"/>
    <w:rsid w:val="00A64A14"/>
    <w:rsid w:val="00AA441B"/>
    <w:rsid w:val="00AB6A95"/>
    <w:rsid w:val="00AC0321"/>
    <w:rsid w:val="00AC0C5A"/>
    <w:rsid w:val="00AC53B6"/>
    <w:rsid w:val="00AD140D"/>
    <w:rsid w:val="00AD1729"/>
    <w:rsid w:val="00AF7F8E"/>
    <w:rsid w:val="00B3332C"/>
    <w:rsid w:val="00B456D1"/>
    <w:rsid w:val="00B70F98"/>
    <w:rsid w:val="00B803D4"/>
    <w:rsid w:val="00B90B47"/>
    <w:rsid w:val="00B90C8E"/>
    <w:rsid w:val="00B91375"/>
    <w:rsid w:val="00BB668D"/>
    <w:rsid w:val="00BD1D13"/>
    <w:rsid w:val="00BD5378"/>
    <w:rsid w:val="00BE6C15"/>
    <w:rsid w:val="00BF110F"/>
    <w:rsid w:val="00C0426D"/>
    <w:rsid w:val="00C132F7"/>
    <w:rsid w:val="00C155A2"/>
    <w:rsid w:val="00C42F3B"/>
    <w:rsid w:val="00C43902"/>
    <w:rsid w:val="00C46AE9"/>
    <w:rsid w:val="00C502FF"/>
    <w:rsid w:val="00C53190"/>
    <w:rsid w:val="00C725A6"/>
    <w:rsid w:val="00C84854"/>
    <w:rsid w:val="00CD245E"/>
    <w:rsid w:val="00CD511D"/>
    <w:rsid w:val="00CD713E"/>
    <w:rsid w:val="00CE4362"/>
    <w:rsid w:val="00CF1FD5"/>
    <w:rsid w:val="00D01315"/>
    <w:rsid w:val="00D1462D"/>
    <w:rsid w:val="00D66127"/>
    <w:rsid w:val="00D8203A"/>
    <w:rsid w:val="00D942A2"/>
    <w:rsid w:val="00DD01C3"/>
    <w:rsid w:val="00E32B3A"/>
    <w:rsid w:val="00E32DC5"/>
    <w:rsid w:val="00E45ABB"/>
    <w:rsid w:val="00E60927"/>
    <w:rsid w:val="00E71228"/>
    <w:rsid w:val="00E90D3B"/>
    <w:rsid w:val="00EA5695"/>
    <w:rsid w:val="00EA6A00"/>
    <w:rsid w:val="00EC3683"/>
    <w:rsid w:val="00EE0A7D"/>
    <w:rsid w:val="00EE1BF2"/>
    <w:rsid w:val="00EE5428"/>
    <w:rsid w:val="00EF2888"/>
    <w:rsid w:val="00F11AD2"/>
    <w:rsid w:val="00F1324A"/>
    <w:rsid w:val="00F147AB"/>
    <w:rsid w:val="00F51B58"/>
    <w:rsid w:val="00F62A58"/>
    <w:rsid w:val="00F62BF9"/>
    <w:rsid w:val="00F91209"/>
    <w:rsid w:val="00FB583E"/>
    <w:rsid w:val="00FC7FDB"/>
    <w:rsid w:val="00FD598A"/>
    <w:rsid w:val="00FE532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10F4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98A"/>
    <w:rPr>
      <w:rFonts w:ascii="NewsGotT" w:eastAsia="Times New Roman" w:hAnsi="NewsGotT" w:cs="Times New Roman"/>
      <w:lang w:val="es-ES"/>
    </w:rPr>
  </w:style>
  <w:style w:type="paragraph" w:styleId="Ttulo1">
    <w:name w:val="heading 1"/>
    <w:basedOn w:val="Normal"/>
    <w:link w:val="Ttulo1Car"/>
    <w:uiPriority w:val="9"/>
    <w:qFormat/>
    <w:rsid w:val="00FD598A"/>
    <w:pPr>
      <w:spacing w:before="100" w:beforeAutospacing="1" w:after="100" w:afterAutospacing="1"/>
      <w:outlineLvl w:val="0"/>
    </w:pPr>
    <w:rPr>
      <w:rFonts w:ascii="Times New Roman" w:hAnsi="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598A"/>
    <w:rPr>
      <w:rFonts w:ascii="Times New Roman" w:eastAsia="Times New Roman" w:hAnsi="Times New Roman" w:cs="Times New Roman"/>
      <w:b/>
      <w:bCs/>
      <w:kern w:val="36"/>
      <w:sz w:val="48"/>
      <w:szCs w:val="48"/>
      <w:lang w:val="es-CO" w:eastAsia="es-CO"/>
    </w:rPr>
  </w:style>
  <w:style w:type="character" w:styleId="Hipervnculo">
    <w:name w:val="Hyperlink"/>
    <w:basedOn w:val="Fuentedeprrafopredeter"/>
    <w:uiPriority w:val="99"/>
    <w:rsid w:val="00FD598A"/>
    <w:rPr>
      <w:color w:val="0000FF"/>
      <w:u w:val="single"/>
    </w:rPr>
  </w:style>
  <w:style w:type="paragraph" w:styleId="Sinespaciado">
    <w:name w:val="No Spacing"/>
    <w:qFormat/>
    <w:rsid w:val="00FD598A"/>
    <w:pPr>
      <w:jc w:val="both"/>
    </w:pPr>
    <w:rPr>
      <w:rFonts w:ascii="Calibri" w:eastAsia="Times New Roman" w:hAnsi="Calibri" w:cs="Calibri"/>
      <w:sz w:val="22"/>
      <w:szCs w:val="22"/>
      <w:lang w:val="es-ES"/>
    </w:rPr>
  </w:style>
  <w:style w:type="paragraph" w:styleId="Prrafodelista">
    <w:name w:val="List Paragraph"/>
    <w:basedOn w:val="Normal"/>
    <w:uiPriority w:val="34"/>
    <w:qFormat/>
    <w:rsid w:val="00FD598A"/>
    <w:pPr>
      <w:ind w:left="720"/>
      <w:contextualSpacing/>
      <w:jc w:val="both"/>
    </w:pPr>
    <w:rPr>
      <w:rFonts w:ascii="Calibri" w:hAnsi="Calibri" w:cs="Calibri"/>
      <w:sz w:val="22"/>
      <w:szCs w:val="22"/>
    </w:rPr>
  </w:style>
  <w:style w:type="character" w:customStyle="1" w:styleId="apple-style-span">
    <w:name w:val="apple-style-span"/>
    <w:basedOn w:val="Fuentedeprrafopredeter"/>
    <w:rsid w:val="00FD598A"/>
    <w:rPr>
      <w:rFonts w:cs="Times New Roman"/>
    </w:rPr>
  </w:style>
  <w:style w:type="character" w:customStyle="1" w:styleId="exlresultdetails">
    <w:name w:val="exlresultdetails"/>
    <w:basedOn w:val="Fuentedeprrafopredeter"/>
    <w:rsid w:val="00FD598A"/>
  </w:style>
  <w:style w:type="paragraph" w:customStyle="1" w:styleId="Standard">
    <w:name w:val="Standard"/>
    <w:rsid w:val="00FD598A"/>
    <w:pPr>
      <w:suppressAutoHyphens/>
      <w:autoSpaceDN w:val="0"/>
    </w:pPr>
    <w:rPr>
      <w:rFonts w:ascii="NewsGotT" w:eastAsia="Times New Roman" w:hAnsi="NewsGotT" w:cs="Times New Roman"/>
      <w:kern w:val="3"/>
      <w:lang w:val="es-ES" w:bidi="hi-IN"/>
    </w:rPr>
  </w:style>
  <w:style w:type="table" w:styleId="Tablaconcuadrcula">
    <w:name w:val="Table Grid"/>
    <w:basedOn w:val="Tablanormal"/>
    <w:uiPriority w:val="59"/>
    <w:rsid w:val="00FD598A"/>
    <w:rPr>
      <w:rFonts w:eastAsiaTheme="minorHAns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Fuentedeprrafopredeter"/>
    <w:rsid w:val="00FD598A"/>
  </w:style>
  <w:style w:type="paragraph" w:customStyle="1" w:styleId="Default">
    <w:name w:val="Default"/>
    <w:rsid w:val="00FD598A"/>
    <w:pPr>
      <w:autoSpaceDE w:val="0"/>
      <w:autoSpaceDN w:val="0"/>
      <w:adjustRightInd w:val="0"/>
    </w:pPr>
    <w:rPr>
      <w:rFonts w:ascii="OCPCAI+ArialMT" w:eastAsiaTheme="minorHAnsi" w:hAnsi="OCPCAI+ArialMT" w:cs="OCPCAI+ArialMT"/>
      <w:color w:val="000000"/>
      <w:lang w:val="es-CO" w:eastAsia="en-US"/>
    </w:rPr>
  </w:style>
  <w:style w:type="character" w:customStyle="1" w:styleId="apple-converted-space">
    <w:name w:val="apple-converted-space"/>
    <w:basedOn w:val="Fuentedeprrafopredeter"/>
    <w:rsid w:val="00FD598A"/>
  </w:style>
  <w:style w:type="paragraph" w:styleId="Epgrafe">
    <w:name w:val="caption"/>
    <w:basedOn w:val="Normal"/>
    <w:next w:val="Normal"/>
    <w:uiPriority w:val="35"/>
    <w:unhideWhenUsed/>
    <w:qFormat/>
    <w:rsid w:val="00FD598A"/>
    <w:pPr>
      <w:spacing w:after="200"/>
      <w:jc w:val="both"/>
    </w:pPr>
    <w:rPr>
      <w:rFonts w:ascii="Calibri" w:hAnsi="Calibri" w:cs="Calibri"/>
      <w:b/>
      <w:bCs/>
      <w:color w:val="4F81BD" w:themeColor="accent1"/>
      <w:sz w:val="18"/>
      <w:szCs w:val="18"/>
    </w:rPr>
  </w:style>
  <w:style w:type="table" w:customStyle="1" w:styleId="Tablaconcuadrcula2">
    <w:name w:val="Tabla con cuadrícula2"/>
    <w:basedOn w:val="Tablanormal"/>
    <w:next w:val="Tablaconcuadrcula"/>
    <w:uiPriority w:val="59"/>
    <w:rsid w:val="00FD598A"/>
    <w:rPr>
      <w:rFonts w:eastAsiaTheme="minorHAnsi"/>
      <w:sz w:val="22"/>
      <w:szCs w:val="22"/>
      <w:lang w:val="es-CO"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D598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598A"/>
    <w:rPr>
      <w:rFonts w:ascii="Lucida Grande" w:eastAsia="Times New Roman" w:hAnsi="Lucida Grande" w:cs="Lucida Grande"/>
      <w:sz w:val="18"/>
      <w:szCs w:val="18"/>
      <w:lang w:val="es-ES"/>
    </w:rPr>
  </w:style>
  <w:style w:type="paragraph" w:styleId="Piedepgina">
    <w:name w:val="footer"/>
    <w:basedOn w:val="Normal"/>
    <w:link w:val="PiedepginaCar"/>
    <w:uiPriority w:val="99"/>
    <w:unhideWhenUsed/>
    <w:rsid w:val="00A43376"/>
    <w:pPr>
      <w:tabs>
        <w:tab w:val="center" w:pos="4252"/>
        <w:tab w:val="right" w:pos="8504"/>
      </w:tabs>
    </w:pPr>
  </w:style>
  <w:style w:type="character" w:customStyle="1" w:styleId="PiedepginaCar">
    <w:name w:val="Pie de página Car"/>
    <w:basedOn w:val="Fuentedeprrafopredeter"/>
    <w:link w:val="Piedepgina"/>
    <w:uiPriority w:val="99"/>
    <w:rsid w:val="00A43376"/>
    <w:rPr>
      <w:rFonts w:ascii="NewsGotT" w:eastAsia="Times New Roman" w:hAnsi="NewsGotT" w:cs="Times New Roman"/>
      <w:lang w:val="es-ES"/>
    </w:rPr>
  </w:style>
  <w:style w:type="character" w:styleId="Nmerodepgina">
    <w:name w:val="page number"/>
    <w:basedOn w:val="Fuentedeprrafopredeter"/>
    <w:uiPriority w:val="99"/>
    <w:semiHidden/>
    <w:unhideWhenUsed/>
    <w:rsid w:val="00A43376"/>
  </w:style>
  <w:style w:type="character" w:styleId="Hipervnculovisitado">
    <w:name w:val="FollowedHyperlink"/>
    <w:basedOn w:val="Fuentedeprrafopredeter"/>
    <w:uiPriority w:val="99"/>
    <w:semiHidden/>
    <w:unhideWhenUsed/>
    <w:rsid w:val="00EC3683"/>
    <w:rPr>
      <w:color w:val="800080" w:themeColor="followedHyperlink"/>
      <w:u w:val="single"/>
    </w:rPr>
  </w:style>
  <w:style w:type="paragraph" w:customStyle="1" w:styleId="ecxmsonormal">
    <w:name w:val="ecxmsonormal"/>
    <w:basedOn w:val="Normal"/>
    <w:rsid w:val="008C6D4A"/>
    <w:pPr>
      <w:spacing w:before="100" w:beforeAutospacing="1" w:after="100" w:afterAutospacing="1"/>
    </w:pPr>
    <w:rPr>
      <w:rFonts w:ascii="Times New Roman" w:hAnsi="Times New Roman"/>
      <w:lang w:val="pt-BR" w:eastAsia="pt-BR" w:bidi="pt-BR"/>
    </w:rPr>
  </w:style>
  <w:style w:type="paragraph" w:styleId="NormalWeb">
    <w:name w:val="Normal (Web)"/>
    <w:basedOn w:val="Normal"/>
    <w:uiPriority w:val="99"/>
    <w:semiHidden/>
    <w:unhideWhenUsed/>
    <w:rsid w:val="00C502FF"/>
    <w:pPr>
      <w:spacing w:before="100" w:beforeAutospacing="1" w:after="100" w:afterAutospacing="1"/>
    </w:pPr>
    <w:rPr>
      <w:rFonts w:ascii="Times" w:eastAsiaTheme="minorEastAsia" w:hAnsi="Times"/>
      <w:sz w:val="20"/>
      <w:szCs w:val="20"/>
      <w:lang w:val="es-MX"/>
    </w:rPr>
  </w:style>
  <w:style w:type="character" w:styleId="Refdecomentario">
    <w:name w:val="annotation reference"/>
    <w:basedOn w:val="Fuentedeprrafopredeter"/>
    <w:uiPriority w:val="99"/>
    <w:semiHidden/>
    <w:unhideWhenUsed/>
    <w:rsid w:val="008C0970"/>
    <w:rPr>
      <w:sz w:val="16"/>
      <w:szCs w:val="16"/>
    </w:rPr>
  </w:style>
  <w:style w:type="paragraph" w:styleId="Textocomentario">
    <w:name w:val="annotation text"/>
    <w:basedOn w:val="Normal"/>
    <w:link w:val="TextocomentarioCar"/>
    <w:uiPriority w:val="99"/>
    <w:semiHidden/>
    <w:unhideWhenUsed/>
    <w:rsid w:val="008C0970"/>
    <w:rPr>
      <w:sz w:val="20"/>
      <w:szCs w:val="20"/>
    </w:rPr>
  </w:style>
  <w:style w:type="character" w:customStyle="1" w:styleId="TextocomentarioCar">
    <w:name w:val="Texto comentario Car"/>
    <w:basedOn w:val="Fuentedeprrafopredeter"/>
    <w:link w:val="Textocomentario"/>
    <w:uiPriority w:val="99"/>
    <w:semiHidden/>
    <w:rsid w:val="008C0970"/>
    <w:rPr>
      <w:rFonts w:ascii="NewsGotT" w:eastAsia="Times New Roman" w:hAnsi="NewsGotT" w:cs="Times New Roman"/>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98A"/>
    <w:rPr>
      <w:rFonts w:ascii="NewsGotT" w:eastAsia="Times New Roman" w:hAnsi="NewsGotT" w:cs="Times New Roman"/>
      <w:lang w:val="es-ES"/>
    </w:rPr>
  </w:style>
  <w:style w:type="paragraph" w:styleId="Ttulo1">
    <w:name w:val="heading 1"/>
    <w:basedOn w:val="Normal"/>
    <w:link w:val="Ttulo1Car"/>
    <w:uiPriority w:val="9"/>
    <w:qFormat/>
    <w:rsid w:val="00FD598A"/>
    <w:pPr>
      <w:spacing w:before="100" w:beforeAutospacing="1" w:after="100" w:afterAutospacing="1"/>
      <w:outlineLvl w:val="0"/>
    </w:pPr>
    <w:rPr>
      <w:rFonts w:ascii="Times New Roman" w:hAnsi="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598A"/>
    <w:rPr>
      <w:rFonts w:ascii="Times New Roman" w:eastAsia="Times New Roman" w:hAnsi="Times New Roman" w:cs="Times New Roman"/>
      <w:b/>
      <w:bCs/>
      <w:kern w:val="36"/>
      <w:sz w:val="48"/>
      <w:szCs w:val="48"/>
      <w:lang w:val="es-CO" w:eastAsia="es-CO"/>
    </w:rPr>
  </w:style>
  <w:style w:type="character" w:styleId="Hipervnculo">
    <w:name w:val="Hyperlink"/>
    <w:basedOn w:val="Fuentedeprrafopredeter"/>
    <w:uiPriority w:val="99"/>
    <w:rsid w:val="00FD598A"/>
    <w:rPr>
      <w:color w:val="0000FF"/>
      <w:u w:val="single"/>
    </w:rPr>
  </w:style>
  <w:style w:type="paragraph" w:styleId="Sinespaciado">
    <w:name w:val="No Spacing"/>
    <w:qFormat/>
    <w:rsid w:val="00FD598A"/>
    <w:pPr>
      <w:jc w:val="both"/>
    </w:pPr>
    <w:rPr>
      <w:rFonts w:ascii="Calibri" w:eastAsia="Times New Roman" w:hAnsi="Calibri" w:cs="Calibri"/>
      <w:sz w:val="22"/>
      <w:szCs w:val="22"/>
      <w:lang w:val="es-ES"/>
    </w:rPr>
  </w:style>
  <w:style w:type="paragraph" w:styleId="Prrafodelista">
    <w:name w:val="List Paragraph"/>
    <w:basedOn w:val="Normal"/>
    <w:uiPriority w:val="34"/>
    <w:qFormat/>
    <w:rsid w:val="00FD598A"/>
    <w:pPr>
      <w:ind w:left="720"/>
      <w:contextualSpacing/>
      <w:jc w:val="both"/>
    </w:pPr>
    <w:rPr>
      <w:rFonts w:ascii="Calibri" w:hAnsi="Calibri" w:cs="Calibri"/>
      <w:sz w:val="22"/>
      <w:szCs w:val="22"/>
    </w:rPr>
  </w:style>
  <w:style w:type="character" w:customStyle="1" w:styleId="apple-style-span">
    <w:name w:val="apple-style-span"/>
    <w:basedOn w:val="Fuentedeprrafopredeter"/>
    <w:rsid w:val="00FD598A"/>
    <w:rPr>
      <w:rFonts w:cs="Times New Roman"/>
    </w:rPr>
  </w:style>
  <w:style w:type="character" w:customStyle="1" w:styleId="exlresultdetails">
    <w:name w:val="exlresultdetails"/>
    <w:basedOn w:val="Fuentedeprrafopredeter"/>
    <w:rsid w:val="00FD598A"/>
  </w:style>
  <w:style w:type="paragraph" w:customStyle="1" w:styleId="Standard">
    <w:name w:val="Standard"/>
    <w:rsid w:val="00FD598A"/>
    <w:pPr>
      <w:suppressAutoHyphens/>
      <w:autoSpaceDN w:val="0"/>
    </w:pPr>
    <w:rPr>
      <w:rFonts w:ascii="NewsGotT" w:eastAsia="Times New Roman" w:hAnsi="NewsGotT" w:cs="Times New Roman"/>
      <w:kern w:val="3"/>
      <w:lang w:val="es-ES" w:bidi="hi-IN"/>
    </w:rPr>
  </w:style>
  <w:style w:type="table" w:styleId="Tablaconcuadrcula">
    <w:name w:val="Table Grid"/>
    <w:basedOn w:val="Tablanormal"/>
    <w:uiPriority w:val="59"/>
    <w:rsid w:val="00FD598A"/>
    <w:rPr>
      <w:rFonts w:eastAsiaTheme="minorHAns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Fuentedeprrafopredeter"/>
    <w:rsid w:val="00FD598A"/>
  </w:style>
  <w:style w:type="paragraph" w:customStyle="1" w:styleId="Default">
    <w:name w:val="Default"/>
    <w:rsid w:val="00FD598A"/>
    <w:pPr>
      <w:autoSpaceDE w:val="0"/>
      <w:autoSpaceDN w:val="0"/>
      <w:adjustRightInd w:val="0"/>
    </w:pPr>
    <w:rPr>
      <w:rFonts w:ascii="OCPCAI+ArialMT" w:eastAsiaTheme="minorHAnsi" w:hAnsi="OCPCAI+ArialMT" w:cs="OCPCAI+ArialMT"/>
      <w:color w:val="000000"/>
      <w:lang w:val="es-CO" w:eastAsia="en-US"/>
    </w:rPr>
  </w:style>
  <w:style w:type="character" w:customStyle="1" w:styleId="apple-converted-space">
    <w:name w:val="apple-converted-space"/>
    <w:basedOn w:val="Fuentedeprrafopredeter"/>
    <w:rsid w:val="00FD598A"/>
  </w:style>
  <w:style w:type="paragraph" w:styleId="Epgrafe">
    <w:name w:val="caption"/>
    <w:basedOn w:val="Normal"/>
    <w:next w:val="Normal"/>
    <w:uiPriority w:val="35"/>
    <w:unhideWhenUsed/>
    <w:qFormat/>
    <w:rsid w:val="00FD598A"/>
    <w:pPr>
      <w:spacing w:after="200"/>
      <w:jc w:val="both"/>
    </w:pPr>
    <w:rPr>
      <w:rFonts w:ascii="Calibri" w:hAnsi="Calibri" w:cs="Calibri"/>
      <w:b/>
      <w:bCs/>
      <w:color w:val="4F81BD" w:themeColor="accent1"/>
      <w:sz w:val="18"/>
      <w:szCs w:val="18"/>
    </w:rPr>
  </w:style>
  <w:style w:type="table" w:customStyle="1" w:styleId="Tablaconcuadrcula2">
    <w:name w:val="Tabla con cuadrícula2"/>
    <w:basedOn w:val="Tablanormal"/>
    <w:next w:val="Tablaconcuadrcula"/>
    <w:uiPriority w:val="59"/>
    <w:rsid w:val="00FD598A"/>
    <w:rPr>
      <w:rFonts w:eastAsiaTheme="minorHAnsi"/>
      <w:sz w:val="22"/>
      <w:szCs w:val="22"/>
      <w:lang w:val="es-CO"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D598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598A"/>
    <w:rPr>
      <w:rFonts w:ascii="Lucida Grande" w:eastAsia="Times New Roman" w:hAnsi="Lucida Grande" w:cs="Lucida Grande"/>
      <w:sz w:val="18"/>
      <w:szCs w:val="18"/>
      <w:lang w:val="es-ES"/>
    </w:rPr>
  </w:style>
  <w:style w:type="paragraph" w:styleId="Piedepgina">
    <w:name w:val="footer"/>
    <w:basedOn w:val="Normal"/>
    <w:link w:val="PiedepginaCar"/>
    <w:uiPriority w:val="99"/>
    <w:unhideWhenUsed/>
    <w:rsid w:val="00A43376"/>
    <w:pPr>
      <w:tabs>
        <w:tab w:val="center" w:pos="4252"/>
        <w:tab w:val="right" w:pos="8504"/>
      </w:tabs>
    </w:pPr>
  </w:style>
  <w:style w:type="character" w:customStyle="1" w:styleId="PiedepginaCar">
    <w:name w:val="Pie de página Car"/>
    <w:basedOn w:val="Fuentedeprrafopredeter"/>
    <w:link w:val="Piedepgina"/>
    <w:uiPriority w:val="99"/>
    <w:rsid w:val="00A43376"/>
    <w:rPr>
      <w:rFonts w:ascii="NewsGotT" w:eastAsia="Times New Roman" w:hAnsi="NewsGotT" w:cs="Times New Roman"/>
      <w:lang w:val="es-ES"/>
    </w:rPr>
  </w:style>
  <w:style w:type="character" w:styleId="Nmerodepgina">
    <w:name w:val="page number"/>
    <w:basedOn w:val="Fuentedeprrafopredeter"/>
    <w:uiPriority w:val="99"/>
    <w:semiHidden/>
    <w:unhideWhenUsed/>
    <w:rsid w:val="00A43376"/>
  </w:style>
  <w:style w:type="character" w:styleId="Hipervnculovisitado">
    <w:name w:val="FollowedHyperlink"/>
    <w:basedOn w:val="Fuentedeprrafopredeter"/>
    <w:uiPriority w:val="99"/>
    <w:semiHidden/>
    <w:unhideWhenUsed/>
    <w:rsid w:val="00EC3683"/>
    <w:rPr>
      <w:color w:val="800080" w:themeColor="followedHyperlink"/>
      <w:u w:val="single"/>
    </w:rPr>
  </w:style>
  <w:style w:type="paragraph" w:customStyle="1" w:styleId="ecxmsonormal">
    <w:name w:val="ecxmsonormal"/>
    <w:basedOn w:val="Normal"/>
    <w:rsid w:val="008C6D4A"/>
    <w:pPr>
      <w:spacing w:before="100" w:beforeAutospacing="1" w:after="100" w:afterAutospacing="1"/>
    </w:pPr>
    <w:rPr>
      <w:rFonts w:ascii="Times New Roman" w:hAnsi="Times New Roman"/>
      <w:lang w:val="pt-BR" w:eastAsia="pt-BR" w:bidi="pt-BR"/>
    </w:rPr>
  </w:style>
  <w:style w:type="paragraph" w:styleId="NormalWeb">
    <w:name w:val="Normal (Web)"/>
    <w:basedOn w:val="Normal"/>
    <w:uiPriority w:val="99"/>
    <w:semiHidden/>
    <w:unhideWhenUsed/>
    <w:rsid w:val="00C502FF"/>
    <w:pPr>
      <w:spacing w:before="100" w:beforeAutospacing="1" w:after="100" w:afterAutospacing="1"/>
    </w:pPr>
    <w:rPr>
      <w:rFonts w:ascii="Times" w:eastAsiaTheme="minorEastAsia" w:hAnsi="Times"/>
      <w:sz w:val="20"/>
      <w:szCs w:val="20"/>
      <w:lang w:val="es-MX"/>
    </w:rPr>
  </w:style>
  <w:style w:type="character" w:styleId="Refdecomentario">
    <w:name w:val="annotation reference"/>
    <w:basedOn w:val="Fuentedeprrafopredeter"/>
    <w:uiPriority w:val="99"/>
    <w:semiHidden/>
    <w:unhideWhenUsed/>
    <w:rsid w:val="008C0970"/>
    <w:rPr>
      <w:sz w:val="16"/>
      <w:szCs w:val="16"/>
    </w:rPr>
  </w:style>
  <w:style w:type="paragraph" w:styleId="Textocomentario">
    <w:name w:val="annotation text"/>
    <w:basedOn w:val="Normal"/>
    <w:link w:val="TextocomentarioCar"/>
    <w:uiPriority w:val="99"/>
    <w:semiHidden/>
    <w:unhideWhenUsed/>
    <w:rsid w:val="008C0970"/>
    <w:rPr>
      <w:sz w:val="20"/>
      <w:szCs w:val="20"/>
    </w:rPr>
  </w:style>
  <w:style w:type="character" w:customStyle="1" w:styleId="TextocomentarioCar">
    <w:name w:val="Texto comentario Car"/>
    <w:basedOn w:val="Fuentedeprrafopredeter"/>
    <w:link w:val="Textocomentario"/>
    <w:uiPriority w:val="99"/>
    <w:semiHidden/>
    <w:rsid w:val="008C0970"/>
    <w:rPr>
      <w:rFonts w:ascii="NewsGotT" w:eastAsia="Times New Roman" w:hAnsi="NewsGotT"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600158">
      <w:bodyDiv w:val="1"/>
      <w:marLeft w:val="0"/>
      <w:marRight w:val="0"/>
      <w:marTop w:val="0"/>
      <w:marBottom w:val="0"/>
      <w:divBdr>
        <w:top w:val="none" w:sz="0" w:space="0" w:color="auto"/>
        <w:left w:val="none" w:sz="0" w:space="0" w:color="auto"/>
        <w:bottom w:val="none" w:sz="0" w:space="0" w:color="auto"/>
        <w:right w:val="none" w:sz="0" w:space="0" w:color="auto"/>
      </w:divBdr>
      <w:divsChild>
        <w:div w:id="164713597">
          <w:marLeft w:val="0"/>
          <w:marRight w:val="0"/>
          <w:marTop w:val="0"/>
          <w:marBottom w:val="0"/>
          <w:divBdr>
            <w:top w:val="none" w:sz="0" w:space="0" w:color="auto"/>
            <w:left w:val="none" w:sz="0" w:space="0" w:color="auto"/>
            <w:bottom w:val="none" w:sz="0" w:space="0" w:color="auto"/>
            <w:right w:val="none" w:sz="0" w:space="0" w:color="auto"/>
          </w:divBdr>
          <w:divsChild>
            <w:div w:id="288122187">
              <w:marLeft w:val="0"/>
              <w:marRight w:val="0"/>
              <w:marTop w:val="0"/>
              <w:marBottom w:val="0"/>
              <w:divBdr>
                <w:top w:val="none" w:sz="0" w:space="0" w:color="auto"/>
                <w:left w:val="none" w:sz="0" w:space="0" w:color="auto"/>
                <w:bottom w:val="none" w:sz="0" w:space="0" w:color="auto"/>
                <w:right w:val="none" w:sz="0" w:space="0" w:color="auto"/>
              </w:divBdr>
              <w:divsChild>
                <w:div w:id="1115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ca.es/huca/web/contenidos/websdepartam/pqe/GUIA%20SINDROME%20CONFUSIONAL%20AGUDO.pdf" TargetMode="External"/><Relationship Id="rId12" Type="http://schemas.openxmlformats.org/officeDocument/2006/relationships/hyperlink" Target="http://tesis.luz.edu.ve/tde_busca/arquivo.php?codArquivo=1987"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chart" Target="charts/chart1.xml"/><Relationship Id="rId10" Type="http://schemas.openxmlformats.org/officeDocument/2006/relationships/hyperlink" Target="http://sisbib.unmsm.edu.pe/bibvirtual/libros/psicologia/manual_psiquiatr%C3%ADa/cap-10.htm" TargetMode="Externa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D:\MAESTRIA%20ENF\Proyecto%20delirium.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Delirium!$CE$55</c:f>
              <c:strCache>
                <c:ptCount val="1"/>
                <c:pt idx="0">
                  <c:v>Preprueba</c:v>
                </c:pt>
              </c:strCache>
            </c:strRef>
          </c:tx>
          <c:marker>
            <c:symbol val="none"/>
          </c:marker>
          <c:dLbls>
            <c:dLbl>
              <c:idx val="1"/>
              <c:layout>
                <c:manualLayout>
                  <c:x val="-0.0410958872447195"/>
                  <c:y val="-0.0848056419123505"/>
                </c:manualLayout>
              </c:layout>
              <c:showLegendKey val="0"/>
              <c:showVal val="1"/>
              <c:showCatName val="0"/>
              <c:showSerName val="0"/>
              <c:showPercent val="0"/>
              <c:showBubbleSize val="0"/>
            </c:dLbl>
            <c:dLbl>
              <c:idx val="2"/>
              <c:layout>
                <c:manualLayout>
                  <c:x val="-0.0557757228827242"/>
                  <c:y val="-0.0477073946461702"/>
                </c:manualLayout>
              </c:layout>
              <c:showLegendKey val="0"/>
              <c:showVal val="1"/>
              <c:showCatName val="0"/>
              <c:showSerName val="0"/>
              <c:showPercent val="0"/>
              <c:showBubbleSize val="0"/>
            </c:dLbl>
            <c:dLbl>
              <c:idx val="3"/>
              <c:layout>
                <c:manualLayout>
                  <c:x val="-0.0440313077621995"/>
                  <c:y val="-0.0477031735756972"/>
                </c:manualLayout>
              </c:layout>
              <c:showLegendKey val="0"/>
              <c:showVal val="1"/>
              <c:showCatName val="0"/>
              <c:showSerName val="0"/>
              <c:showPercent val="0"/>
              <c:showBubbleSize val="0"/>
            </c:dLbl>
            <c:dLbl>
              <c:idx val="4"/>
              <c:layout>
                <c:manualLayout>
                  <c:x val="-0.0234833641398397"/>
                  <c:y val="-0.0212014104780876"/>
                </c:manualLayout>
              </c:layout>
              <c:showLegendKey val="0"/>
              <c:showVal val="1"/>
              <c:showCatName val="0"/>
              <c:showSerName val="0"/>
              <c:showPercent val="0"/>
              <c:showBubbleSize val="0"/>
            </c:dLbl>
            <c:dLbl>
              <c:idx val="5"/>
              <c:layout>
                <c:manualLayout>
                  <c:x val="-0.0352250462097596"/>
                  <c:y val="-0.042402820956175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Delirium!$CF$54:$CK$54</c:f>
              <c:strCache>
                <c:ptCount val="6"/>
                <c:pt idx="0">
                  <c:v>Ruido</c:v>
                </c:pt>
                <c:pt idx="1">
                  <c:v>Luz artificial</c:v>
                </c:pt>
                <c:pt idx="2">
                  <c:v>Enfermera lo despierta</c:v>
                </c:pt>
                <c:pt idx="3">
                  <c:v>Dolor</c:v>
                </c:pt>
                <c:pt idx="4">
                  <c:v>Preocupaciones</c:v>
                </c:pt>
                <c:pt idx="5">
                  <c:v>Otra (incomodidad)</c:v>
                </c:pt>
              </c:strCache>
            </c:strRef>
          </c:cat>
          <c:val>
            <c:numRef>
              <c:f>Delirium!$CF$55:$CK$55</c:f>
              <c:numCache>
                <c:formatCode>0%</c:formatCode>
                <c:ptCount val="6"/>
                <c:pt idx="0">
                  <c:v>0.34</c:v>
                </c:pt>
                <c:pt idx="1">
                  <c:v>0.07</c:v>
                </c:pt>
                <c:pt idx="2">
                  <c:v>0.29</c:v>
                </c:pt>
                <c:pt idx="3">
                  <c:v>0.29</c:v>
                </c:pt>
                <c:pt idx="4">
                  <c:v>0.22</c:v>
                </c:pt>
                <c:pt idx="5">
                  <c:v>0.1</c:v>
                </c:pt>
              </c:numCache>
            </c:numRef>
          </c:val>
          <c:smooth val="0"/>
        </c:ser>
        <c:ser>
          <c:idx val="1"/>
          <c:order val="1"/>
          <c:tx>
            <c:strRef>
              <c:f>Delirium!$CE$56</c:f>
              <c:strCache>
                <c:ptCount val="1"/>
                <c:pt idx="0">
                  <c:v>Postprueba</c:v>
                </c:pt>
              </c:strCache>
            </c:strRef>
          </c:tx>
          <c:marker>
            <c:symbol val="none"/>
          </c:marker>
          <c:dLbls>
            <c:dLbl>
              <c:idx val="1"/>
              <c:layout>
                <c:manualLayout>
                  <c:x val="-0.0293542051747997"/>
                  <c:y val="0.00530035261952191"/>
                </c:manualLayout>
              </c:layout>
              <c:showLegendKey val="0"/>
              <c:showVal val="1"/>
              <c:showCatName val="0"/>
              <c:showSerName val="0"/>
              <c:showPercent val="0"/>
              <c:showBubbleSize val="0"/>
            </c:dLbl>
            <c:dLbl>
              <c:idx val="2"/>
              <c:layout>
                <c:manualLayout>
                  <c:x val="-0.0410958872447195"/>
                  <c:y val="-0.0265017630976095"/>
                </c:manualLayout>
              </c:layout>
              <c:showLegendKey val="0"/>
              <c:showVal val="1"/>
              <c:showCatName val="0"/>
              <c:showSerName val="0"/>
              <c:showPercent val="0"/>
              <c:showBubbleSize val="0"/>
            </c:dLbl>
            <c:dLbl>
              <c:idx val="3"/>
              <c:layout>
                <c:manualLayout>
                  <c:x val="-0.0381604667272396"/>
                  <c:y val="0.0212014104780877"/>
                </c:manualLayout>
              </c:layout>
              <c:showLegendKey val="0"/>
              <c:showVal val="1"/>
              <c:showCatName val="0"/>
              <c:showSerName val="0"/>
              <c:showPercent val="0"/>
              <c:showBubbleSize val="0"/>
            </c:dLbl>
            <c:dLbl>
              <c:idx val="4"/>
              <c:layout>
                <c:manualLayout>
                  <c:x val="-0.0440313077621995"/>
                  <c:y val="-0.0159010578585657"/>
                </c:manualLayout>
              </c:layout>
              <c:showLegendKey val="0"/>
              <c:showVal val="1"/>
              <c:showCatName val="0"/>
              <c:showSerName val="0"/>
              <c:showPercent val="0"/>
              <c:showBubbleSize val="0"/>
            </c:dLbl>
            <c:dLbl>
              <c:idx val="5"/>
              <c:layout>
                <c:manualLayout>
                  <c:x val="-0.0234833641398397"/>
                  <c:y val="-0.0106007052390438"/>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Delirium!$CF$54:$CK$54</c:f>
              <c:strCache>
                <c:ptCount val="6"/>
                <c:pt idx="0">
                  <c:v>Ruido</c:v>
                </c:pt>
                <c:pt idx="1">
                  <c:v>Luz artificial</c:v>
                </c:pt>
                <c:pt idx="2">
                  <c:v>Enfermera lo despierta</c:v>
                </c:pt>
                <c:pt idx="3">
                  <c:v>Dolor</c:v>
                </c:pt>
                <c:pt idx="4">
                  <c:v>Preocupaciones</c:v>
                </c:pt>
                <c:pt idx="5">
                  <c:v>Otra (incomodidad)</c:v>
                </c:pt>
              </c:strCache>
            </c:strRef>
          </c:cat>
          <c:val>
            <c:numRef>
              <c:f>Delirium!$CF$56:$CK$56</c:f>
              <c:numCache>
                <c:formatCode>0%</c:formatCode>
                <c:ptCount val="6"/>
                <c:pt idx="0">
                  <c:v>0.04</c:v>
                </c:pt>
                <c:pt idx="1">
                  <c:v>0.0</c:v>
                </c:pt>
                <c:pt idx="2">
                  <c:v>0.04</c:v>
                </c:pt>
                <c:pt idx="3">
                  <c:v>0.02</c:v>
                </c:pt>
                <c:pt idx="4">
                  <c:v>0.12</c:v>
                </c:pt>
                <c:pt idx="5">
                  <c:v>0.02</c:v>
                </c:pt>
              </c:numCache>
            </c:numRef>
          </c:val>
          <c:smooth val="0"/>
        </c:ser>
        <c:dLbls>
          <c:showLegendKey val="0"/>
          <c:showVal val="1"/>
          <c:showCatName val="0"/>
          <c:showSerName val="0"/>
          <c:showPercent val="0"/>
          <c:showBubbleSize val="0"/>
        </c:dLbls>
        <c:marker val="1"/>
        <c:smooth val="0"/>
        <c:axId val="-2142614776"/>
        <c:axId val="-2142809080"/>
      </c:lineChart>
      <c:catAx>
        <c:axId val="-2142614776"/>
        <c:scaling>
          <c:orientation val="minMax"/>
        </c:scaling>
        <c:delete val="0"/>
        <c:axPos val="b"/>
        <c:majorTickMark val="none"/>
        <c:minorTickMark val="none"/>
        <c:tickLblPos val="nextTo"/>
        <c:txPr>
          <a:bodyPr/>
          <a:lstStyle/>
          <a:p>
            <a:pPr>
              <a:defRPr sz="700"/>
            </a:pPr>
            <a:endParaRPr lang="es-ES"/>
          </a:p>
        </c:txPr>
        <c:crossAx val="-2142809080"/>
        <c:crosses val="autoZero"/>
        <c:auto val="1"/>
        <c:lblAlgn val="ctr"/>
        <c:lblOffset val="100"/>
        <c:noMultiLvlLbl val="0"/>
      </c:catAx>
      <c:valAx>
        <c:axId val="-2142809080"/>
        <c:scaling>
          <c:orientation val="minMax"/>
        </c:scaling>
        <c:delete val="0"/>
        <c:axPos val="l"/>
        <c:majorGridlines/>
        <c:numFmt formatCode="0%" sourceLinked="1"/>
        <c:majorTickMark val="none"/>
        <c:minorTickMark val="none"/>
        <c:tickLblPos val="nextTo"/>
        <c:crossAx val="-2142614776"/>
        <c:crosses val="autoZero"/>
        <c:crossBetween val="between"/>
      </c:valAx>
    </c:plotArea>
    <c:legend>
      <c:legendPos val="r"/>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871</TotalTime>
  <Pages>17</Pages>
  <Words>5107</Words>
  <Characters>28094</Characters>
  <Application>Microsoft Macintosh Word</Application>
  <DocSecurity>0</DocSecurity>
  <Lines>234</Lines>
  <Paragraphs>66</Paragraphs>
  <ScaleCrop>false</ScaleCrop>
  <Company>PERSONAL</Company>
  <LinksUpToDate>false</LinksUpToDate>
  <CharactersWithSpaces>33135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GT</dc:creator>
  <cp:keywords/>
  <dc:description/>
  <cp:lastModifiedBy>O GT</cp:lastModifiedBy>
  <cp:revision>146</cp:revision>
  <cp:lastPrinted>2015-08-22T02:24:00Z</cp:lastPrinted>
  <dcterms:created xsi:type="dcterms:W3CDTF">2014-12-20T13:51:00Z</dcterms:created>
  <dcterms:modified xsi:type="dcterms:W3CDTF">2015-08-30T23:06:00Z</dcterms:modified>
</cp:coreProperties>
</file>