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3.xml.rels" ContentType="application/vnd.openxmlformats-package.relationship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4.xml" ContentType="application/vnd.openxmlformats-officedocument.wordprocessingml.footer+xml"/>
  <Override PartName="/word/media/image1.png" ContentType="image/png"/>
  <Override PartName="/word/media/image2.jpeg" ContentType="image/jpeg"/>
  <Override PartName="/word/media/image4.png" ContentType="image/png"/>
  <Override PartName="/word/media/image3.jpeg" ContentType="image/jpeg"/>
  <Override PartName="/word/footer1.xml" ContentType="application/vnd.openxmlformats-officedocument.wordprocessingml.footer+xml"/>
  <Override PartName="/word/numbering.xml" ContentType="application/vnd.openxmlformats-officedocument.wordprocessingml.numbering+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MDPI12title"/>
        <w:jc w:val="both"/>
        <w:rPr>
          <w:color w:val="auto"/>
        </w:rPr>
      </w:pPr>
      <w:r>
        <w:rPr>
          <w:color w:val="auto"/>
        </w:rPr>
        <w:t>Short, informative title that clearly reflects the content of the article.</w:t>
      </w:r>
      <w:bookmarkStart w:id="0" w:name="_Hlk167444673"/>
    </w:p>
    <w:p>
      <w:pPr>
        <w:pStyle w:val="MDPI13authornames"/>
        <w:jc w:val="both"/>
        <w:rPr>
          <w:color w:val="auto"/>
          <w:sz w:val="32"/>
          <w:szCs w:val="20"/>
          <w:lang w:val="en-US"/>
        </w:rPr>
      </w:pPr>
      <w:r>
        <w:rPr>
          <w:color w:val="auto"/>
          <w:sz w:val="32"/>
          <w:szCs w:val="20"/>
          <w:lang w:val="en-US"/>
        </w:rPr>
        <w:t>Tít</w:t>
      </w:r>
      <w:r>
        <w:rPr>
          <w:color w:val="auto"/>
          <w:sz w:val="32"/>
          <w:szCs w:val="20"/>
          <w:lang w:val="en-US"/>
        </w:rPr>
        <w:t>ulo</w:t>
      </w:r>
      <w:r>
        <w:rPr>
          <w:color w:val="auto"/>
          <w:sz w:val="32"/>
          <w:szCs w:val="20"/>
          <w:lang w:val="en-US"/>
        </w:rPr>
        <w:t xml:space="preserve"> </w:t>
      </w:r>
      <w:r>
        <w:rPr>
          <w:color w:val="auto"/>
          <w:sz w:val="32"/>
          <w:szCs w:val="20"/>
          <w:lang w:val="en-US"/>
        </w:rPr>
        <w:t>e</w:t>
      </w:r>
      <w:r>
        <w:rPr>
          <w:color w:val="auto"/>
          <w:sz w:val="32"/>
          <w:szCs w:val="20"/>
          <w:lang w:val="en-US"/>
        </w:rPr>
        <w:t>n e</w:t>
      </w:r>
      <w:r>
        <w:rPr>
          <w:color w:val="auto"/>
          <w:sz w:val="32"/>
          <w:szCs w:val="20"/>
          <w:lang w:val="en-US"/>
        </w:rPr>
        <w:t>spañol</w:t>
      </w:r>
      <w:r>
        <w:rPr>
          <w:color w:val="auto"/>
          <w:sz w:val="32"/>
          <w:szCs w:val="20"/>
          <w:lang w:val="en-US"/>
        </w:rPr>
        <w:t>.</w:t>
      </w:r>
    </w:p>
    <w:p>
      <w:pPr>
        <w:pStyle w:val="MDPI13authornames"/>
        <w:jc w:val="both"/>
        <w:rPr>
          <w:color w:val="auto"/>
        </w:rPr>
      </w:pPr>
      <w:r>
        <w:rPr>
          <w:color w:val="auto"/>
        </w:rPr>
        <w:t xml:space="preserve">Authors: </w:t>
      </w:r>
      <w:r>
        <w:rPr>
          <w:color w:val="auto"/>
        </w:rPr>
        <w:t xml:space="preserve">Pepa García </w:t>
      </w:r>
      <w:r>
        <w:rPr>
          <w:color w:val="auto"/>
          <w:vertAlign w:val="superscript"/>
        </w:rPr>
        <w:t>1</w:t>
      </w:r>
      <w:r>
        <w:rPr>
          <w:color w:val="auto"/>
        </w:rPr>
        <w:t xml:space="preserve">*, </w:t>
      </w:r>
      <w:r>
        <w:rPr>
          <w:color w:val="auto"/>
        </w:rPr>
        <w:t>Autor Segundo</w:t>
      </w:r>
      <w:bookmarkStart w:id="1" w:name="_Hlk181029236"/>
      <w:r>
        <w:rPr>
          <w:color w:val="auto"/>
          <w:vertAlign w:val="superscript"/>
        </w:rPr>
        <w:t>2</w:t>
      </w:r>
      <w:r>
        <w:rPr>
          <w:color w:val="auto"/>
        </w:rPr>
        <w:t xml:space="preserve">, </w:t>
      </w:r>
      <w:r>
        <w:rPr>
          <w:color w:val="auto"/>
        </w:rPr>
        <w:t>Autor Tercero</w:t>
      </w:r>
      <w:r>
        <w:rPr>
          <w:color w:val="auto"/>
          <w:vertAlign w:val="superscript"/>
        </w:rPr>
        <w:t>3</w:t>
      </w:r>
      <w:r>
        <w:rPr>
          <w:color w:val="auto"/>
        </w:rPr>
        <w:t>.</w:t>
      </w:r>
      <w:bookmarkEnd w:id="1"/>
    </w:p>
    <w:p>
      <w:pPr>
        <w:pStyle w:val="MDPI16affiliation"/>
        <w:rPr/>
      </w:pPr>
      <w:r>
        <w:rPr>
          <w:b w:val="false"/>
          <w:bCs/>
          <w:color w:val="auto"/>
          <w:sz w:val="18"/>
          <w:szCs w:val="18"/>
          <w:vertAlign w:val="superscript"/>
        </w:rPr>
        <w:t>1</w:t>
      </w:r>
      <w:r>
        <w:rPr>
          <w:b w:val="false"/>
          <w:bCs/>
          <w:color w:val="auto"/>
          <w:sz w:val="18"/>
          <w:szCs w:val="18"/>
        </w:rPr>
        <w:t xml:space="preserve"> </w:t>
      </w:r>
      <w:bookmarkStart w:id="2" w:name="_Hlk179556994"/>
      <w:r>
        <w:rPr>
          <w:b w:val="false"/>
          <w:bCs/>
          <w:color w:val="auto"/>
          <w:sz w:val="18"/>
          <w:szCs w:val="18"/>
        </w:rPr>
        <w:t xml:space="preserve">Facultad de </w:t>
      </w:r>
      <w:r>
        <w:rPr>
          <w:b w:val="false"/>
          <w:bCs/>
          <w:color w:val="auto"/>
          <w:sz w:val="18"/>
          <w:szCs w:val="18"/>
        </w:rPr>
        <w:t xml:space="preserve">Ciencias de la Salud, Mi Universidad, Mi país, </w:t>
      </w:r>
      <w:hyperlink r:id="rId2">
        <w:r>
          <w:rPr>
            <w:rStyle w:val="Hyperlink"/>
            <w:b w:val="false"/>
            <w:bCs/>
            <w:color w:val="auto"/>
            <w:sz w:val="18"/>
            <w:szCs w:val="18"/>
          </w:rPr>
          <w:t>pepagar</w:t>
        </w:r>
        <w:r>
          <w:rPr>
            <w:rStyle w:val="Hyperlink"/>
            <w:b w:val="false"/>
            <w:bCs/>
            <w:color w:val="auto"/>
            <w:sz w:val="18"/>
            <w:szCs w:val="18"/>
            <w:u w:val="single"/>
          </w:rPr>
          <w:t>@</w:t>
        </w:r>
        <w:r>
          <w:rPr>
            <w:rStyle w:val="Hyperlink"/>
            <w:b w:val="false"/>
            <w:bCs/>
            <w:color w:val="auto"/>
            <w:sz w:val="18"/>
            <w:szCs w:val="18"/>
            <w:u w:val="single"/>
          </w:rPr>
          <w:t>hipo</w:t>
        </w:r>
        <w:r>
          <w:rPr>
            <w:rStyle w:val="Hyperlink"/>
            <w:b w:val="false"/>
            <w:bCs/>
            <w:color w:val="auto"/>
            <w:sz w:val="18"/>
            <w:szCs w:val="18"/>
            <w:u w:val="single"/>
          </w:rPr>
          <w:t>.</w:t>
        </w:r>
        <w:r>
          <w:rPr>
            <w:rStyle w:val="Hyperlink"/>
            <w:b w:val="false"/>
            <w:bCs/>
            <w:color w:val="auto"/>
            <w:sz w:val="18"/>
            <w:szCs w:val="18"/>
            <w:u w:val="single"/>
          </w:rPr>
          <w:t>org</w:t>
        </w:r>
      </w:hyperlink>
      <w:r>
        <w:rPr>
          <w:b w:val="false"/>
          <w:bCs/>
          <w:color w:val="auto"/>
          <w:sz w:val="18"/>
          <w:szCs w:val="18"/>
        </w:rPr>
        <w:t xml:space="preserve">, </w:t>
      </w:r>
      <w:hyperlink r:id="rId3">
        <w:r>
          <w:rPr>
            <w:rStyle w:val="Hyperlink"/>
            <w:b w:val="false"/>
            <w:bCs/>
            <w:color w:val="auto"/>
            <w:sz w:val="18"/>
            <w:szCs w:val="18"/>
          </w:rPr>
          <w:t>https://orcid.org/0</w:t>
        </w:r>
        <w:bookmarkEnd w:id="2"/>
        <w:r>
          <w:rPr>
            <w:rStyle w:val="Hyperlink"/>
            <w:b w:val="false"/>
            <w:bCs/>
            <w:color w:val="auto"/>
            <w:sz w:val="18"/>
            <w:szCs w:val="18"/>
          </w:rPr>
          <w:t>025-1234-5678-9012</w:t>
        </w:r>
      </w:hyperlink>
      <w:r>
        <w:rPr>
          <w:rStyle w:val="Hyperlink"/>
          <w:b w:val="false"/>
          <w:bCs/>
          <w:color w:val="auto"/>
          <w:sz w:val="18"/>
          <w:szCs w:val="18"/>
        </w:rPr>
        <w:t xml:space="preserve">. </w:t>
      </w:r>
    </w:p>
    <w:p>
      <w:pPr>
        <w:pStyle w:val="MDPI16affiliation"/>
        <w:rPr/>
      </w:pPr>
      <w:r>
        <w:rPr>
          <w:color w:val="auto"/>
          <w:vertAlign w:val="superscript"/>
        </w:rPr>
        <w:t>2</w:t>
      </w:r>
      <w:r>
        <w:rPr>
          <w:color w:val="auto"/>
        </w:rPr>
        <w:t xml:space="preserve"> </w:t>
      </w:r>
      <w:r>
        <w:rPr>
          <w:color w:val="auto"/>
        </w:rPr>
        <w:t>Hospital de La Costa, Madrid, Texas</w:t>
      </w:r>
      <w:r>
        <w:rPr>
          <w:color w:val="auto"/>
        </w:rPr>
        <w:t xml:space="preserve">, </w:t>
      </w:r>
      <w:r>
        <w:rPr>
          <w:color w:val="auto"/>
        </w:rPr>
        <w:t>email, orcid.</w:t>
      </w:r>
    </w:p>
    <w:p>
      <w:pPr>
        <w:pStyle w:val="MDPI16affiliation"/>
        <w:rPr/>
      </w:pPr>
      <w:r>
        <w:rPr>
          <w:color w:val="auto"/>
          <w:vertAlign w:val="superscript"/>
        </w:rPr>
        <w:t>3</w:t>
      </w:r>
      <w:r>
        <w:rPr>
          <w:color w:val="auto"/>
        </w:rPr>
        <w:t xml:space="preserve"> </w:t>
      </w:r>
      <w:r>
        <w:rPr>
          <w:color w:val="auto"/>
        </w:rPr>
        <w:t>Facultad de Enfermería, Universidad de Marcia, España, email, orcid.</w:t>
      </w:r>
    </w:p>
    <w:p>
      <w:pPr>
        <w:pStyle w:val="MDPI16affiliation"/>
        <w:rPr>
          <w:color w:val="auto"/>
        </w:rPr>
      </w:pPr>
      <w:r>
        <w:rPr>
          <w:b/>
          <w:color w:val="auto"/>
        </w:rPr>
        <w:t>*</w:t>
      </w:r>
      <w:r>
        <w:rPr>
          <w:color w:val="auto"/>
        </w:rPr>
        <w:tab/>
        <w:t xml:space="preserve">Correspondencia: </w:t>
      </w:r>
      <w:r>
        <w:rPr>
          <w:color w:val="auto"/>
        </w:rPr>
        <w:t>email del autor correspondiente</w:t>
      </w:r>
    </w:p>
    <w:p>
      <w:pPr>
        <w:pStyle w:val="MDPI14history"/>
        <w:rPr>
          <w:color w:val="auto"/>
        </w:rPr>
      </w:pPr>
      <w:bookmarkEnd w:id="0"/>
      <w:r>
        <w:rPr>
          <w:color w:val="auto"/>
        </w:rPr>
        <w:t xml:space="preserve">Recibido: </w:t>
      </w:r>
      <w:r>
        <w:rPr>
          <w:color w:val="auto"/>
        </w:rPr>
        <w:t>dejar en blanco</w:t>
      </w:r>
      <w:r>
        <w:rPr>
          <w:color w:val="auto"/>
        </w:rPr>
        <w:t xml:space="preserve">; Aceptado: </w:t>
      </w:r>
      <w:r>
        <w:rPr>
          <w:color w:val="auto"/>
        </w:rPr>
        <w:t>dejar en blanco</w:t>
      </w:r>
      <w:r>
        <w:rPr>
          <w:color w:val="auto"/>
        </w:rPr>
        <w:t xml:space="preserve">; Publicado: </w:t>
      </w:r>
      <w:r>
        <w:rPr>
          <w:color w:val="auto"/>
        </w:rPr>
        <w:t>dejar en blanco</w:t>
      </w:r>
    </w:p>
    <w:p>
      <w:pPr>
        <w:sectPr>
          <w:headerReference w:type="even" r:id="rId4"/>
          <w:headerReference w:type="default" r:id="rId5"/>
          <w:headerReference w:type="first" r:id="rId6"/>
          <w:footerReference w:type="even" r:id="rId7"/>
          <w:footerReference w:type="default" r:id="rId8"/>
          <w:footerReference w:type="first" r:id="rId9"/>
          <w:type w:val="nextPage"/>
          <w:pgSz w:w="11906" w:h="16838"/>
          <w:pgMar w:left="1531" w:right="1531" w:gutter="0" w:header="1020" w:top="1417" w:footer="850" w:bottom="1077"/>
          <w:pgNumType w:start="1" w:fmt="decimal"/>
          <w:formProt w:val="false"/>
          <w:titlePg/>
          <w:textDirection w:val="lrTb"/>
          <w:docGrid w:type="lines" w:linePitch="326" w:charSpace="0"/>
        </w:sectPr>
      </w:pPr>
    </w:p>
    <w:p>
      <w:pPr>
        <w:pStyle w:val="MDPI17abstract"/>
        <w:widowControl/>
        <w:suppressAutoHyphens w:val="true"/>
        <w:bidi w:val="0"/>
        <w:snapToGrid w:val="false"/>
        <w:spacing w:lineRule="atLeast" w:line="260" w:before="0" w:after="0"/>
        <w:ind w:hanging="0" w:left="0" w:right="0"/>
        <w:jc w:val="both"/>
        <w:rPr>
          <w:b/>
        </w:rPr>
      </w:pPr>
      <w:r>
        <w:rPr>
          <w:b/>
        </w:rPr>
      </w:r>
    </w:p>
    <w:p>
      <w:pPr>
        <w:pStyle w:val="MDPI31text"/>
        <w:spacing w:lineRule="auto" w:line="240"/>
        <w:ind w:hanging="0"/>
        <w:rPr/>
      </w:pPr>
      <w:r>
        <w:rPr>
          <w:b/>
          <w:color w:val="auto"/>
          <w:lang w:val="en-US"/>
        </w:rPr>
        <w:t>Abstract:</w:t>
      </w:r>
      <w:r>
        <w:rPr>
          <w:b w:val="false"/>
          <w:bCs w:val="false"/>
          <w:color w:val="auto"/>
          <w:lang w:val="en-US"/>
        </w:rPr>
        <w:t xml:space="preserve"> </w:t>
      </w:r>
      <w:r>
        <w:rPr>
          <w:b w:val="false"/>
          <w:bCs w:val="false"/>
          <w:color w:val="auto"/>
          <w:lang w:val="en-US"/>
        </w:rPr>
        <w:t>C</w:t>
      </w:r>
      <w:r>
        <w:rPr>
          <w:b w:val="false"/>
          <w:bCs w:val="false"/>
          <w:color w:val="auto"/>
          <w:lang w:val="en-US"/>
        </w:rPr>
        <w:t>oncise summary of the study, which should include the objective, methodology, results and main conclusions.</w:t>
      </w:r>
    </w:p>
    <w:p>
      <w:pPr>
        <w:pStyle w:val="MDPI31text"/>
        <w:spacing w:lineRule="auto" w:line="240"/>
        <w:ind w:hanging="0"/>
        <w:rPr>
          <w:color w:val="auto"/>
        </w:rPr>
      </w:pPr>
      <w:r>
        <w:rPr>
          <w:color w:val="auto"/>
        </w:rPr>
      </w:r>
    </w:p>
    <w:p>
      <w:pPr>
        <w:pStyle w:val="MDPI31text"/>
        <w:spacing w:lineRule="auto" w:line="240"/>
        <w:ind w:hanging="0"/>
        <w:rPr/>
      </w:pPr>
      <w:r>
        <w:rPr>
          <w:rFonts w:cs="Palatino Linotype"/>
          <w:b/>
          <w:bCs/>
          <w:color w:val="auto"/>
          <w:szCs w:val="22"/>
          <w:lang w:val="en-US"/>
        </w:rPr>
        <w:t>Keywords:</w:t>
      </w:r>
      <w:r>
        <w:rPr>
          <w:rFonts w:cs="Palatino Linotype"/>
          <w:b w:val="false"/>
          <w:bCs w:val="false"/>
          <w:color w:val="auto"/>
          <w:szCs w:val="22"/>
          <w:lang w:val="en-US"/>
        </w:rPr>
        <w:t xml:space="preserve"> </w:t>
      </w:r>
      <w:r>
        <w:rPr>
          <w:rFonts w:cs="Palatino Linotype"/>
          <w:b w:val="false"/>
          <w:bCs w:val="false"/>
          <w:color w:val="auto"/>
          <w:szCs w:val="22"/>
          <w:lang w:val="en-US"/>
        </w:rPr>
        <w:t xml:space="preserve">separated by commas, </w:t>
      </w:r>
    </w:p>
    <w:p>
      <w:pPr>
        <w:pStyle w:val="MDPI31text"/>
        <w:spacing w:lineRule="auto" w:line="240"/>
        <w:ind w:hanging="0"/>
        <w:rPr>
          <w:rFonts w:cs="Palatino Linotype"/>
          <w:b w:val="false"/>
          <w:bCs w:val="false"/>
          <w:color w:val="auto"/>
          <w:szCs w:val="22"/>
          <w:lang w:val="en-US"/>
        </w:rPr>
      </w:pPr>
      <w:r>
        <w:rPr/>
      </w:r>
    </w:p>
    <w:p>
      <w:pPr>
        <w:pStyle w:val="MDPI31text"/>
        <w:spacing w:lineRule="auto" w:line="240"/>
        <w:ind w:hanging="0"/>
        <w:rPr/>
      </w:pPr>
      <w:r>
        <w:rPr>
          <w:b/>
          <w:color w:val="auto"/>
        </w:rPr>
        <w:t>Resumen:</w:t>
      </w:r>
      <w:r>
        <w:rPr>
          <w:b w:val="false"/>
          <w:bCs w:val="false"/>
          <w:color w:val="auto"/>
        </w:rPr>
        <w:t xml:space="preserve"> </w:t>
      </w:r>
      <w:r>
        <w:rPr>
          <w:b w:val="false"/>
          <w:bCs w:val="false"/>
          <w:color w:val="auto"/>
        </w:rPr>
        <w:t>síntesis concisa del estudio, debe incluir el objetivo, la metodología, los resultados y las conclusiones principales.</w:t>
      </w:r>
    </w:p>
    <w:p>
      <w:pPr>
        <w:pStyle w:val="MDPI31text"/>
        <w:spacing w:lineRule="auto" w:line="240"/>
        <w:ind w:hanging="0"/>
        <w:rPr>
          <w:color w:val="auto"/>
        </w:rPr>
      </w:pPr>
      <w:r>
        <w:rPr>
          <w:color w:val="auto"/>
        </w:rPr>
      </w:r>
    </w:p>
    <w:p>
      <w:pPr>
        <w:pStyle w:val="MDPI31text"/>
        <w:spacing w:lineRule="auto" w:line="240"/>
        <w:ind w:hanging="0"/>
        <w:rPr/>
      </w:pPr>
      <w:r>
        <w:rPr>
          <w:rFonts w:cs="Palatino Linotype"/>
          <w:b/>
          <w:bCs/>
          <w:color w:val="auto"/>
          <w:szCs w:val="22"/>
          <w:lang w:val="en-US"/>
        </w:rPr>
        <w:t xml:space="preserve">Palabras clave: </w:t>
      </w:r>
      <w:r>
        <w:rPr>
          <w:rFonts w:cs="Palatino Linotype"/>
          <w:b w:val="false"/>
          <w:bCs w:val="false"/>
          <w:color w:val="auto"/>
          <w:szCs w:val="22"/>
          <w:lang w:val="en-US"/>
        </w:rPr>
        <w:t xml:space="preserve">separadas por comas, </w:t>
      </w:r>
    </w:p>
    <w:p>
      <w:pPr>
        <w:pStyle w:val="MDPI21heading1"/>
        <w:spacing w:lineRule="auto" w:line="240"/>
        <w:rPr/>
      </w:pPr>
      <w:r>
        <w:rPr>
          <w:color w:val="auto"/>
        </w:rPr>
        <w:t>1. Introduc</w:t>
      </w:r>
      <w:r>
        <w:rPr>
          <w:color w:val="auto"/>
        </w:rPr>
        <w:t>tion</w:t>
      </w:r>
    </w:p>
    <w:p>
      <w:pPr>
        <w:pStyle w:val="MDPI31text"/>
        <w:spacing w:lineRule="auto" w:line="240"/>
        <w:rPr/>
      </w:pPr>
      <w:r>
        <w:rPr>
          <w:b w:val="false"/>
          <w:color w:val="auto"/>
        </w:rPr>
        <w:t>It presents the context and justification of the study, the research question and the objectives. It may include the theoretical framework, which sets out the theoretical bases and background that justify the study.</w:t>
      </w:r>
    </w:p>
    <w:p>
      <w:pPr>
        <w:pStyle w:val="MDPI21heading1"/>
        <w:spacing w:lineRule="auto" w:line="240"/>
        <w:rPr/>
      </w:pPr>
      <w:r>
        <w:rPr>
          <w:color w:val="auto"/>
        </w:rPr>
        <w:t>2. M</w:t>
      </w:r>
      <w:r>
        <w:rPr>
          <w:color w:val="auto"/>
        </w:rPr>
        <w:t>e</w:t>
      </w:r>
      <w:r>
        <w:rPr>
          <w:color w:val="auto"/>
        </w:rPr>
        <w:t>t</w:t>
      </w:r>
      <w:r>
        <w:rPr>
          <w:color w:val="auto"/>
        </w:rPr>
        <w:t>h</w:t>
      </w:r>
      <w:r>
        <w:rPr>
          <w:color w:val="auto"/>
        </w:rPr>
        <w:t>o</w:t>
      </w:r>
      <w:r>
        <w:rPr>
          <w:color w:val="auto"/>
        </w:rPr>
        <w:t>d</w:t>
      </w:r>
      <w:r>
        <w:rPr>
          <w:color w:val="auto"/>
        </w:rPr>
        <w:t>s</w:t>
      </w:r>
    </w:p>
    <w:p>
      <w:pPr>
        <w:pStyle w:val="MDPI31text"/>
        <w:spacing w:lineRule="auto" w:line="240"/>
        <w:rPr/>
      </w:pPr>
      <w:r>
        <w:rPr>
          <w:b w:val="false"/>
          <w:color w:val="auto"/>
        </w:rPr>
        <w:t xml:space="preserve">Describe in detail how the study was conducted, including the design, population and sample, variables, instruments, procedure, and data analysis. </w:t>
      </w:r>
      <w:r>
        <w:rPr>
          <w:b w:val="false"/>
          <w:color w:val="auto"/>
        </w:rPr>
        <w:t xml:space="preserve">Review the section </w:t>
      </w:r>
      <w:r>
        <w:rPr>
          <w:b w:val="false"/>
          <w:color w:val="auto"/>
          <w:u w:val="single"/>
        </w:rPr>
        <w:t>Complying with Ethics of Experimentation</w:t>
      </w:r>
      <w:r>
        <w:rPr>
          <w:b w:val="false"/>
          <w:color w:val="auto"/>
        </w:rPr>
        <w:t xml:space="preserve"> in our web and include everything necessary (</w:t>
      </w:r>
      <w:hyperlink r:id="rId10">
        <w:r>
          <w:rPr>
            <w:rStyle w:val="Hyperlink"/>
            <w:b w:val="false"/>
            <w:color w:val="auto"/>
          </w:rPr>
          <w:t>https://revistas.um.es/edumed/about</w:t>
        </w:r>
      </w:hyperlink>
      <w:r>
        <w:rPr>
          <w:b w:val="false"/>
          <w:color w:val="auto"/>
        </w:rPr>
        <w:t xml:space="preserve">). </w:t>
      </w:r>
    </w:p>
    <w:p>
      <w:pPr>
        <w:pStyle w:val="MDPI21heading1"/>
        <w:spacing w:lineRule="auto" w:line="240"/>
        <w:rPr/>
      </w:pPr>
      <w:r>
        <w:rPr>
          <w:color w:val="auto"/>
        </w:rPr>
        <w:t>3. Results</w:t>
      </w:r>
    </w:p>
    <w:p>
      <w:pPr>
        <w:pStyle w:val="MDPI31text"/>
        <w:spacing w:lineRule="auto" w:line="240"/>
        <w:rPr/>
      </w:pPr>
      <w:r>
        <w:rPr>
          <w:b w:val="false"/>
          <w:color w:val="auto"/>
        </w:rPr>
        <w:t>The main findings of the study are presented here, accompanied by tables and figures to facilitate understanding.</w:t>
      </w:r>
    </w:p>
    <w:p>
      <w:pPr>
        <w:pStyle w:val="MDPI31text"/>
        <w:spacing w:lineRule="auto" w:line="240"/>
        <w:rPr>
          <w:b w:val="false"/>
          <w:color w:val="auto"/>
        </w:rPr>
      </w:pPr>
      <w:r>
        <w:rPr/>
      </w:r>
    </w:p>
    <w:p>
      <w:pPr>
        <w:pStyle w:val="MDPI31text"/>
        <w:spacing w:lineRule="auto" w:line="240"/>
        <w:jc w:val="center"/>
        <w:rPr/>
      </w:pPr>
      <w:r>
        <w:rPr>
          <w:b/>
          <w:bCs/>
          <w:color w:val="auto"/>
        </w:rPr>
        <w:t>Tabl</w:t>
      </w:r>
      <w:r>
        <w:rPr>
          <w:b/>
          <w:bCs/>
          <w:color w:val="auto"/>
        </w:rPr>
        <w:t>e</w:t>
      </w:r>
      <w:r>
        <w:rPr>
          <w:b/>
          <w:bCs/>
          <w:color w:val="auto"/>
        </w:rPr>
        <w:t xml:space="preserve"> 1</w:t>
      </w:r>
      <w:r>
        <w:rPr>
          <w:b w:val="false"/>
          <w:color w:val="auto"/>
        </w:rPr>
        <w:t>. T</w:t>
      </w:r>
      <w:r>
        <w:rPr>
          <w:b w:val="false"/>
          <w:color w:val="auto"/>
        </w:rPr>
        <w:t>i</w:t>
      </w:r>
      <w:r>
        <w:rPr>
          <w:b w:val="false"/>
          <w:color w:val="auto"/>
        </w:rPr>
        <w:t>tl</w:t>
      </w:r>
      <w:r>
        <w:rPr>
          <w:b w:val="false"/>
          <w:color w:val="auto"/>
        </w:rPr>
        <w:t>e</w:t>
      </w:r>
      <w:r>
        <w:rPr>
          <w:b w:val="false"/>
          <w:color w:val="auto"/>
        </w:rPr>
        <w:t xml:space="preserve"> </w:t>
      </w:r>
      <w:r>
        <w:rPr>
          <w:b w:val="false"/>
          <w:color w:val="auto"/>
        </w:rPr>
        <w:t xml:space="preserve">of the </w:t>
      </w:r>
      <w:r>
        <w:rPr>
          <w:b w:val="false"/>
          <w:color w:val="auto"/>
        </w:rPr>
        <w:t>tabl</w:t>
      </w:r>
      <w:r>
        <w:rPr>
          <w:b w:val="false"/>
          <w:color w:val="auto"/>
        </w:rPr>
        <w:t>e</w:t>
      </w:r>
      <w:r>
        <w:rPr>
          <w:b w:val="false"/>
          <w:color w:val="auto"/>
        </w:rPr>
        <w:t>.</w:t>
      </w:r>
    </w:p>
    <w:tbl>
      <w:tblPr>
        <w:tblW w:w="5000" w:type="pct"/>
        <w:jc w:val="center"/>
        <w:tblInd w:w="0" w:type="dxa"/>
        <w:tblLayout w:type="fixed"/>
        <w:tblCellMar>
          <w:top w:w="0" w:type="dxa"/>
          <w:left w:w="0" w:type="dxa"/>
          <w:bottom w:w="0" w:type="dxa"/>
          <w:right w:w="0" w:type="dxa"/>
        </w:tblCellMar>
      </w:tblPr>
      <w:tblGrid>
        <w:gridCol w:w="2948"/>
        <w:gridCol w:w="2948"/>
        <w:gridCol w:w="2948"/>
      </w:tblGrid>
      <w:tr>
        <w:trPr/>
        <w:tc>
          <w:tcPr>
            <w:tcW w:w="2948" w:type="dxa"/>
            <w:tcBorders>
              <w:top w:val="single"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948" w:type="dxa"/>
            <w:tcBorders>
              <w:top w:val="single" w:sz="6" w:space="0" w:color="000000"/>
              <w:left w:val="dotted"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948" w:type="dxa"/>
            <w:tcBorders>
              <w:top w:val="single" w:sz="6" w:space="0" w:color="000000"/>
              <w:left w:val="dotted"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r>
      <w:tr>
        <w:trPr/>
        <w:tc>
          <w:tcPr>
            <w:tcW w:w="2948" w:type="dxa"/>
            <w:tcBorders>
              <w:bottom w:val="single"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948" w:type="dxa"/>
            <w:tcBorders>
              <w:left w:val="dotted" w:sz="6" w:space="0" w:color="000000"/>
              <w:bottom w:val="single"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948" w:type="dxa"/>
            <w:tcBorders>
              <w:left w:val="dotted" w:sz="6" w:space="0" w:color="000000"/>
              <w:bottom w:val="single"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r>
    </w:tbl>
    <w:p>
      <w:pPr>
        <w:pStyle w:val="MDPI31text"/>
        <w:spacing w:lineRule="auto" w:line="240"/>
        <w:jc w:val="center"/>
        <w:rPr>
          <w:b w:val="false"/>
          <w:color w:val="auto"/>
        </w:rPr>
      </w:pPr>
      <w:r>
        <w:rPr>
          <w:b w:val="false"/>
          <w:color w:val="auto"/>
        </w:rPr>
        <w:t xml:space="preserve">*, </w:t>
      </w:r>
      <w:r>
        <w:rPr>
          <w:b w:val="false"/>
          <w:color w:val="auto"/>
        </w:rPr>
        <w:t>table’s foot</w:t>
      </w:r>
    </w:p>
    <w:p>
      <w:pPr>
        <w:pStyle w:val="MDPI31text"/>
        <w:spacing w:lineRule="auto" w:line="240"/>
        <w:jc w:val="center"/>
        <w:rPr>
          <w:b w:val="false"/>
          <w:color w:val="auto"/>
        </w:rPr>
      </w:pPr>
      <w:r>
        <w:rPr/>
      </w:r>
    </w:p>
    <w:p>
      <w:pPr>
        <w:pStyle w:val="MDPI31text"/>
        <w:spacing w:lineRule="auto" w:line="240"/>
        <w:jc w:val="center"/>
        <w:rPr/>
      </w:pPr>
      <w:r>
        <w:rPr>
          <w:b/>
          <w:bCs/>
          <w:color w:val="auto"/>
        </w:rPr>
        <w:t>Tabl</w:t>
      </w:r>
      <w:r>
        <w:rPr>
          <w:b/>
          <w:bCs/>
          <w:color w:val="auto"/>
        </w:rPr>
        <w:t>e</w:t>
      </w:r>
      <w:r>
        <w:rPr>
          <w:b/>
          <w:bCs/>
          <w:color w:val="auto"/>
        </w:rPr>
        <w:t xml:space="preserve"> </w:t>
      </w:r>
      <w:r>
        <w:rPr>
          <w:b/>
          <w:bCs/>
          <w:color w:val="auto"/>
        </w:rPr>
        <w:t>2</w:t>
      </w:r>
      <w:r>
        <w:rPr>
          <w:b w:val="false"/>
          <w:color w:val="auto"/>
        </w:rPr>
        <w:t>. T</w:t>
      </w:r>
      <w:r>
        <w:rPr>
          <w:b w:val="false"/>
          <w:color w:val="auto"/>
        </w:rPr>
        <w:t>i</w:t>
      </w:r>
      <w:r>
        <w:rPr>
          <w:b w:val="false"/>
          <w:color w:val="auto"/>
        </w:rPr>
        <w:t>tl</w:t>
      </w:r>
      <w:r>
        <w:rPr>
          <w:b w:val="false"/>
          <w:color w:val="auto"/>
        </w:rPr>
        <w:t>e</w:t>
      </w:r>
      <w:r>
        <w:rPr>
          <w:b w:val="false"/>
          <w:color w:val="auto"/>
        </w:rPr>
        <w:t xml:space="preserve"> </w:t>
      </w:r>
      <w:r>
        <w:rPr>
          <w:b w:val="false"/>
          <w:color w:val="auto"/>
        </w:rPr>
        <w:t xml:space="preserve">of the </w:t>
      </w:r>
      <w:r>
        <w:rPr>
          <w:b w:val="false"/>
          <w:color w:val="auto"/>
        </w:rPr>
        <w:t>tabl</w:t>
      </w:r>
      <w:r>
        <w:rPr>
          <w:b w:val="false"/>
          <w:color w:val="auto"/>
        </w:rPr>
        <w:t>e</w:t>
      </w:r>
      <w:r>
        <w:rPr>
          <w:b w:val="false"/>
          <w:color w:val="auto"/>
        </w:rPr>
        <w:t>.</w:t>
      </w:r>
    </w:p>
    <w:tbl>
      <w:tblPr>
        <w:tblW w:w="5000" w:type="pct"/>
        <w:jc w:val="center"/>
        <w:tblInd w:w="0" w:type="dxa"/>
        <w:tblLayout w:type="fixed"/>
        <w:tblCellMar>
          <w:top w:w="0" w:type="dxa"/>
          <w:left w:w="0" w:type="dxa"/>
          <w:bottom w:w="0" w:type="dxa"/>
          <w:right w:w="0" w:type="dxa"/>
        </w:tblCellMar>
      </w:tblPr>
      <w:tblGrid>
        <w:gridCol w:w="2948"/>
        <w:gridCol w:w="2948"/>
        <w:gridCol w:w="2948"/>
      </w:tblGrid>
      <w:tr>
        <w:trPr/>
        <w:tc>
          <w:tcPr>
            <w:tcW w:w="2948" w:type="dxa"/>
            <w:tcBorders>
              <w:top w:val="single"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948" w:type="dxa"/>
            <w:tcBorders>
              <w:top w:val="single" w:sz="6" w:space="0" w:color="000000"/>
              <w:left w:val="dotted"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948" w:type="dxa"/>
            <w:tcBorders>
              <w:top w:val="single" w:sz="6" w:space="0" w:color="000000"/>
              <w:left w:val="dotted"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r>
      <w:tr>
        <w:trPr/>
        <w:tc>
          <w:tcPr>
            <w:tcW w:w="2948" w:type="dxa"/>
            <w:tcBorders>
              <w:bottom w:val="single"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948" w:type="dxa"/>
            <w:tcBorders>
              <w:left w:val="dotted" w:sz="6" w:space="0" w:color="000000"/>
              <w:bottom w:val="single"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948" w:type="dxa"/>
            <w:tcBorders>
              <w:left w:val="dotted" w:sz="6" w:space="0" w:color="000000"/>
              <w:bottom w:val="single"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r>
    </w:tbl>
    <w:p>
      <w:pPr>
        <w:pStyle w:val="MDPI31text"/>
        <w:spacing w:lineRule="auto" w:line="240"/>
        <w:jc w:val="center"/>
        <w:rPr/>
      </w:pPr>
      <w:r>
        <w:rPr>
          <w:b w:val="false"/>
          <w:color w:val="auto"/>
        </w:rPr>
        <w:t xml:space="preserve">*, </w:t>
      </w:r>
      <w:r>
        <w:rPr>
          <w:b w:val="false"/>
          <w:color w:val="auto"/>
        </w:rPr>
        <w:t>table’s foot</w:t>
      </w:r>
    </w:p>
    <w:p>
      <w:pPr>
        <w:pStyle w:val="MDPI31text"/>
        <w:spacing w:lineRule="auto" w:line="240"/>
        <w:jc w:val="center"/>
        <w:rPr>
          <w:b w:val="false"/>
          <w:color w:val="auto"/>
        </w:rPr>
      </w:pPr>
      <w:r>
        <w:rPr/>
      </w:r>
    </w:p>
    <w:p>
      <w:pPr>
        <w:pStyle w:val="MDPI31text"/>
        <w:spacing w:lineRule="auto" w:line="240"/>
        <w:jc w:val="center"/>
        <w:rPr>
          <w:b/>
          <w:bCs/>
          <w:color w:val="auto"/>
        </w:rPr>
      </w:pPr>
      <w:r>
        <w:rPr/>
      </w:r>
      <w:r>
        <w:br w:type="page"/>
      </w:r>
    </w:p>
    <w:p>
      <w:pPr>
        <w:pStyle w:val="MDPI31text"/>
        <w:spacing w:lineRule="auto" w:line="240"/>
        <w:jc w:val="center"/>
        <w:rPr/>
      </w:pPr>
      <w:r>
        <w:rPr>
          <w:b/>
          <w:bCs/>
          <w:color w:val="auto"/>
        </w:rPr>
        <w:t>Figur</w:t>
      </w:r>
      <w:r>
        <w:rPr>
          <w:b/>
          <w:bCs/>
          <w:color w:val="auto"/>
        </w:rPr>
        <w:t>e</w:t>
      </w:r>
      <w:r>
        <w:rPr>
          <w:b/>
          <w:bCs/>
          <w:color w:val="auto"/>
        </w:rPr>
        <w:t xml:space="preserve"> 1</w:t>
      </w:r>
      <w:r>
        <w:rPr>
          <w:b w:val="false"/>
          <w:color w:val="auto"/>
        </w:rPr>
        <w:t>. T</w:t>
      </w:r>
      <w:r>
        <w:rPr>
          <w:b w:val="false"/>
          <w:color w:val="auto"/>
        </w:rPr>
        <w:t xml:space="preserve">itle of the </w:t>
      </w:r>
      <w:r>
        <w:rPr>
          <w:b w:val="false"/>
          <w:color w:val="auto"/>
        </w:rPr>
        <w:t>figur</w:t>
      </w:r>
      <w:r>
        <w:rPr>
          <w:b w:val="false"/>
          <w:color w:val="auto"/>
        </w:rPr>
        <w:t>e</w:t>
      </w:r>
      <w:r>
        <w:rPr>
          <w:b w:val="false"/>
          <w:color w:val="auto"/>
        </w:rPr>
        <w:t xml:space="preserve"> (anc</w:t>
      </w:r>
      <w:r>
        <w:rPr>
          <w:b w:val="false"/>
          <w:color w:val="auto"/>
        </w:rPr>
        <w:t>hored to paragraph</w:t>
      </w:r>
      <w:r>
        <w:rPr>
          <w:b w:val="false"/>
          <w:color w:val="auto"/>
        </w:rPr>
        <w:t>, a</w:t>
      </w:r>
      <w:r>
        <w:rPr>
          <w:b w:val="false"/>
          <w:color w:val="auto"/>
        </w:rPr>
        <w:t>djustment none</w:t>
      </w:r>
      <w:r>
        <w:rPr>
          <w:b w:val="false"/>
          <w:color w:val="auto"/>
        </w:rPr>
        <w:t>).</w:t>
      </w:r>
    </w:p>
    <w:p>
      <w:pPr>
        <w:pStyle w:val="MDPI31text"/>
        <w:spacing w:lineRule="auto" w:line="240"/>
        <w:jc w:val="center"/>
        <w:rPr>
          <w:b w:val="false"/>
          <w:color w:val="auto"/>
        </w:rPr>
      </w:pPr>
      <w:r>
        <w:rPr/>
        <w:drawing>
          <wp:anchor behindDoc="0" distT="0" distB="0" distL="0" distR="0" simplePos="0" locked="0" layoutInCell="0" allowOverlap="1" relativeHeight="8">
            <wp:simplePos x="0" y="0"/>
            <wp:positionH relativeFrom="column">
              <wp:posOffset>911860</wp:posOffset>
            </wp:positionH>
            <wp:positionV relativeFrom="paragraph">
              <wp:posOffset>635</wp:posOffset>
            </wp:positionV>
            <wp:extent cx="4205605" cy="2355215"/>
            <wp:effectExtent l="0" t="0" r="0" b="0"/>
            <wp:wrapTopAndBottom/>
            <wp:docPr id="6"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1" descr=""/>
                    <pic:cNvPicPr>
                      <a:picLocks noChangeAspect="1" noChangeArrowheads="1"/>
                    </pic:cNvPicPr>
                  </pic:nvPicPr>
                  <pic:blipFill>
                    <a:blip r:embed="rId11"/>
                    <a:stretch>
                      <a:fillRect/>
                    </a:stretch>
                  </pic:blipFill>
                  <pic:spPr bwMode="auto">
                    <a:xfrm>
                      <a:off x="0" y="0"/>
                      <a:ext cx="4205605" cy="2355215"/>
                    </a:xfrm>
                    <a:prstGeom prst="rect">
                      <a:avLst/>
                    </a:prstGeom>
                  </pic:spPr>
                </pic:pic>
              </a:graphicData>
            </a:graphic>
          </wp:anchor>
        </w:drawing>
      </w:r>
    </w:p>
    <w:p>
      <w:pPr>
        <w:pStyle w:val="MDPI21heading1"/>
        <w:rPr/>
      </w:pPr>
      <w:r>
        <w:rPr/>
        <w:t>4. Discu</w:t>
      </w:r>
      <w:r>
        <w:rPr/>
        <w:t>s</w:t>
      </w:r>
      <w:r>
        <w:rPr/>
        <w:t>si</w:t>
      </w:r>
      <w:r>
        <w:rPr/>
        <w:t>o</w:t>
      </w:r>
      <w:r>
        <w:rPr/>
        <w:t>n</w:t>
      </w:r>
    </w:p>
    <w:p>
      <w:pPr>
        <w:pStyle w:val="MDPI31text"/>
        <w:spacing w:lineRule="auto" w:line="240"/>
        <w:rPr/>
      </w:pPr>
      <w:r>
        <w:rPr/>
        <w:t>This is one of the most important sections, as it is here where the results are interpreted in relation to the research question and the implications and limitations of the study are discussed.</w:t>
      </w:r>
    </w:p>
    <w:p>
      <w:pPr>
        <w:pStyle w:val="MDPI21heading1"/>
        <w:rPr/>
      </w:pPr>
      <w:r>
        <w:rPr/>
        <w:t>5. Conclusiones</w:t>
      </w:r>
    </w:p>
    <w:p>
      <w:pPr>
        <w:pStyle w:val="MDPI31text"/>
        <w:widowControl/>
        <w:numPr>
          <w:ilvl w:val="0"/>
          <w:numId w:val="2"/>
        </w:numPr>
        <w:suppressAutoHyphens w:val="true"/>
        <w:snapToGrid w:val="false"/>
        <w:spacing w:lineRule="auto" w:line="240" w:before="0" w:after="0"/>
        <w:ind w:hanging="340" w:left="340" w:right="0"/>
        <w:jc w:val="both"/>
        <w:rPr/>
      </w:pPr>
      <w:r>
        <w:rPr>
          <w:b w:val="false"/>
          <w:bCs/>
          <w:color w:val="auto"/>
          <w:szCs w:val="20"/>
        </w:rPr>
        <w:t>Summarize main findings.</w:t>
      </w:r>
    </w:p>
    <w:p>
      <w:pPr>
        <w:pStyle w:val="MDPI31text"/>
        <w:widowControl/>
        <w:numPr>
          <w:ilvl w:val="0"/>
          <w:numId w:val="2"/>
        </w:numPr>
        <w:suppressAutoHyphens w:val="true"/>
        <w:snapToGrid w:val="false"/>
        <w:spacing w:lineRule="auto" w:line="240" w:before="0" w:after="0"/>
        <w:ind w:hanging="340" w:left="340" w:right="0"/>
        <w:jc w:val="both"/>
        <w:rPr/>
      </w:pPr>
      <w:r>
        <w:rPr>
          <w:b w:val="false"/>
          <w:bCs/>
          <w:color w:val="auto"/>
          <w:szCs w:val="20"/>
        </w:rPr>
        <w:t>Conclude the important results.</w:t>
      </w:r>
    </w:p>
    <w:p>
      <w:pPr>
        <w:pStyle w:val="MDPI31text"/>
        <w:widowControl/>
        <w:numPr>
          <w:ilvl w:val="0"/>
          <w:numId w:val="2"/>
        </w:numPr>
        <w:suppressAutoHyphens w:val="true"/>
        <w:snapToGrid w:val="false"/>
        <w:spacing w:lineRule="auto" w:line="240" w:before="0" w:after="0"/>
        <w:ind w:hanging="340" w:left="340" w:right="0"/>
        <w:jc w:val="both"/>
        <w:rPr/>
      </w:pPr>
      <w:r>
        <w:rPr>
          <w:b w:val="false"/>
          <w:bCs/>
          <w:color w:val="auto"/>
          <w:szCs w:val="20"/>
        </w:rPr>
        <w:t>Take-home message</w:t>
      </w:r>
    </w:p>
    <w:p>
      <w:pPr>
        <w:pStyle w:val="MDPI62Acknowledgments"/>
        <w:rPr>
          <w:b/>
          <w:sz w:val="20"/>
        </w:rPr>
      </w:pPr>
      <w:r>
        <w:rPr>
          <w:b/>
          <w:bCs/>
          <w:color w:val="auto"/>
        </w:rPr>
        <w:t>Funding</w:t>
      </w:r>
      <w:r>
        <w:rPr>
          <w:color w:val="auto"/>
        </w:rPr>
        <w:t>: Indicate the source of funding or “There was no funding.”</w:t>
      </w:r>
    </w:p>
    <w:p>
      <w:pPr>
        <w:pStyle w:val="MDPI62Acknowledgments"/>
        <w:rPr>
          <w:b/>
          <w:sz w:val="20"/>
        </w:rPr>
      </w:pPr>
      <w:r>
        <w:rPr>
          <w:b/>
          <w:bCs/>
          <w:color w:val="auto"/>
        </w:rPr>
        <w:t>Declaration of conflict of interest</w:t>
      </w:r>
      <w:r>
        <w:rPr>
          <w:color w:val="auto"/>
        </w:rPr>
        <w:t>: Indicate whether there is one or “The authors declare that they have no conflict of interest.”</w:t>
      </w:r>
    </w:p>
    <w:p>
      <w:pPr>
        <w:pStyle w:val="MDPI62Acknowledgments"/>
        <w:rPr>
          <w:b/>
          <w:sz w:val="20"/>
        </w:rPr>
      </w:pPr>
      <w:r>
        <w:rPr>
          <w:b/>
          <w:bCs/>
          <w:color w:val="auto"/>
        </w:rPr>
        <w:t>Author contributions:</w:t>
      </w:r>
      <w:r>
        <w:rPr>
          <w:color w:val="auto"/>
        </w:rPr>
        <w:t xml:space="preserve"> Indicate the contributions of each author mentioned by their initials.</w:t>
      </w:r>
    </w:p>
    <w:p>
      <w:pPr>
        <w:pStyle w:val="MDPI21heading1"/>
        <w:jc w:val="both"/>
        <w:rPr>
          <w:b w:val="false"/>
          <w:bCs w:val="false"/>
        </w:rPr>
      </w:pPr>
      <w:r>
        <w:rPr>
          <w:color w:val="auto"/>
        </w:rPr>
        <w:t>6. Referenc</w:t>
      </w:r>
      <w:r>
        <w:rPr>
          <w:color w:val="auto"/>
        </w:rPr>
        <w:t>e</w:t>
      </w:r>
      <w:r>
        <w:rPr>
          <w:color w:val="auto"/>
        </w:rPr>
        <w:t xml:space="preserve">s. </w:t>
      </w:r>
      <w:r>
        <w:rPr>
          <w:b w:val="false"/>
          <w:bCs w:val="false"/>
          <w:color w:val="auto"/>
        </w:rPr>
        <w:t>(References are placed here in the order in which they appear in the text, write them as indicated in these examples; add the DOI whenever possible or, if not, the URL of the article; do not add anything else):</w:t>
      </w:r>
    </w:p>
    <w:p>
      <w:pPr>
        <w:pStyle w:val="MDPI71References"/>
        <w:widowControl/>
        <w:numPr>
          <w:ilvl w:val="0"/>
          <w:numId w:val="3"/>
        </w:numPr>
        <w:suppressAutoHyphens w:val="true"/>
        <w:bidi w:val="0"/>
        <w:snapToGrid w:val="false"/>
        <w:spacing w:lineRule="atLeast" w:line="260" w:before="0" w:after="0"/>
        <w:ind w:hanging="340" w:left="340" w:right="0"/>
        <w:jc w:val="both"/>
        <w:rPr/>
      </w:pPr>
      <w:r>
        <w:rPr>
          <w:color w:val="auto"/>
          <w:sz w:val="20"/>
          <w:szCs w:val="20"/>
        </w:rPr>
        <w:t xml:space="preserve">Cook-Sather A. Sound, Presence, and Power: “Student Voice” in Educational Research and Reform. </w:t>
      </w:r>
      <w:r>
        <w:rPr>
          <w:i/>
          <w:iCs/>
          <w:color w:val="auto"/>
          <w:sz w:val="20"/>
          <w:szCs w:val="20"/>
        </w:rPr>
        <w:t>Curric Inq.</w:t>
      </w:r>
      <w:r>
        <w:rPr>
          <w:color w:val="auto"/>
          <w:sz w:val="20"/>
          <w:szCs w:val="20"/>
        </w:rPr>
        <w:t xml:space="preserve"> </w:t>
      </w:r>
      <w:r>
        <w:rPr>
          <w:b/>
          <w:bCs/>
          <w:color w:val="auto"/>
          <w:sz w:val="20"/>
          <w:szCs w:val="20"/>
        </w:rPr>
        <w:t>2006,</w:t>
      </w:r>
      <w:r>
        <w:rPr>
          <w:color w:val="auto"/>
          <w:sz w:val="20"/>
          <w:szCs w:val="20"/>
        </w:rPr>
        <w:t xml:space="preserve"> 36(4), 359-</w:t>
      </w:r>
      <w:r>
        <w:rPr>
          <w:color w:val="auto"/>
          <w:sz w:val="20"/>
          <w:szCs w:val="20"/>
        </w:rPr>
        <w:t>3</w:t>
      </w:r>
      <w:r>
        <w:rPr>
          <w:color w:val="auto"/>
          <w:sz w:val="20"/>
          <w:szCs w:val="20"/>
        </w:rPr>
        <w:t xml:space="preserve">90. </w:t>
      </w:r>
      <w:hyperlink r:id="rId13">
        <w:r>
          <w:rPr>
            <w:rStyle w:val="Hyperlink"/>
            <w:color w:val="auto"/>
            <w:sz w:val="20"/>
            <w:szCs w:val="20"/>
          </w:rPr>
          <w:t>https://doi.org/10.1111/j.1467-873X.2006.00363.x</w:t>
        </w:r>
      </w:hyperlink>
    </w:p>
    <w:p>
      <w:pPr>
        <w:pStyle w:val="MDPI71References"/>
        <w:widowControl/>
        <w:numPr>
          <w:ilvl w:val="0"/>
          <w:numId w:val="3"/>
        </w:numPr>
        <w:suppressAutoHyphens w:val="true"/>
        <w:bidi w:val="0"/>
        <w:snapToGrid w:val="false"/>
        <w:spacing w:lineRule="atLeast" w:line="260" w:before="57" w:after="0"/>
        <w:ind w:hanging="340" w:left="340" w:right="0"/>
        <w:jc w:val="both"/>
        <w:rPr/>
      </w:pPr>
      <w:r>
        <w:rPr>
          <w:color w:val="auto"/>
          <w:sz w:val="20"/>
          <w:szCs w:val="20"/>
        </w:rPr>
        <w:t xml:space="preserve">Capdevila-Gaudens P, García-Abajo JM, Flores-Funes D, García-Barbero M, García-Estañ J. Depression, anxiety, burnout and empathy among Spanish medical students. </w:t>
      </w:r>
      <w:r>
        <w:rPr>
          <w:i/>
          <w:iCs/>
          <w:color w:val="auto"/>
          <w:sz w:val="20"/>
          <w:szCs w:val="20"/>
        </w:rPr>
        <w:t>PLoS ONE</w:t>
      </w:r>
      <w:r>
        <w:rPr>
          <w:color w:val="auto"/>
          <w:sz w:val="20"/>
          <w:szCs w:val="20"/>
        </w:rPr>
        <w:t xml:space="preserve">. </w:t>
      </w:r>
      <w:r>
        <w:rPr>
          <w:b/>
          <w:bCs/>
          <w:color w:val="auto"/>
          <w:sz w:val="20"/>
          <w:szCs w:val="20"/>
        </w:rPr>
        <w:t>2021</w:t>
      </w:r>
      <w:r>
        <w:rPr>
          <w:color w:val="auto"/>
          <w:sz w:val="20"/>
          <w:szCs w:val="20"/>
        </w:rPr>
        <w:t xml:space="preserve">, 16(12), e0260359. </w:t>
      </w:r>
      <w:hyperlink r:id="rId14">
        <w:r>
          <w:rPr>
            <w:rStyle w:val="Hyperlink"/>
            <w:color w:val="auto"/>
            <w:sz w:val="20"/>
            <w:szCs w:val="20"/>
          </w:rPr>
          <w:t>https://doi.org/10.1371/journal.pone.0260359</w:t>
        </w:r>
      </w:hyperlink>
    </w:p>
    <w:p>
      <w:pPr>
        <w:pStyle w:val="MDPI62Acknowledgments"/>
        <w:widowControl/>
        <w:numPr>
          <w:ilvl w:val="0"/>
          <w:numId w:val="3"/>
        </w:numPr>
        <w:suppressAutoHyphens w:val="true"/>
        <w:bidi w:val="0"/>
        <w:snapToGrid w:val="false"/>
        <w:spacing w:lineRule="atLeast" w:line="200" w:before="62" w:after="0"/>
        <w:ind w:hanging="340" w:left="340" w:right="0"/>
        <w:jc w:val="both"/>
        <w:rPr/>
      </w:pPr>
      <w:r>
        <w:rPr>
          <w:color w:val="auto"/>
          <w:sz w:val="20"/>
          <w:szCs w:val="20"/>
        </w:rPr>
        <w:t xml:space="preserve">Stover  JB, Bruno FE, Uriel FE, Fernández Liporace M.  Teoría de la Autodeterminación: una revisión teórica. </w:t>
      </w:r>
      <w:r>
        <w:rPr>
          <w:i/>
          <w:iCs/>
          <w:color w:val="auto"/>
          <w:sz w:val="20"/>
          <w:szCs w:val="20"/>
        </w:rPr>
        <w:t>Perspectivas en Psicología: Revista de Psicología y Ciencias Afines.</w:t>
      </w:r>
      <w:r>
        <w:rPr>
          <w:color w:val="auto"/>
          <w:sz w:val="20"/>
          <w:szCs w:val="20"/>
        </w:rPr>
        <w:t xml:space="preserve"> </w:t>
      </w:r>
      <w:r>
        <w:rPr>
          <w:b/>
          <w:bCs/>
          <w:color w:val="auto"/>
          <w:sz w:val="20"/>
          <w:szCs w:val="20"/>
        </w:rPr>
        <w:t>2017</w:t>
      </w:r>
      <w:r>
        <w:rPr>
          <w:color w:val="auto"/>
          <w:sz w:val="20"/>
          <w:szCs w:val="20"/>
        </w:rPr>
        <w:t xml:space="preserve">, 14(2), 105-115. </w:t>
      </w:r>
      <w:hyperlink r:id="rId15">
        <w:r>
          <w:rPr>
            <w:rStyle w:val="Hyperlink"/>
            <w:color w:val="auto"/>
            <w:sz w:val="20"/>
            <w:szCs w:val="20"/>
          </w:rPr>
          <w:t>https://www.redalyc.org/articulo.oa?id=483555396010</w:t>
        </w:r>
      </w:hyperlink>
    </w:p>
    <w:p>
      <w:pPr>
        <w:pStyle w:val="MDPI62Acknowledgments"/>
        <w:widowControl/>
        <w:numPr>
          <w:ilvl w:val="0"/>
          <w:numId w:val="3"/>
        </w:numPr>
        <w:suppressAutoHyphens w:val="true"/>
        <w:bidi w:val="0"/>
        <w:snapToGrid w:val="false"/>
        <w:spacing w:lineRule="atLeast" w:line="200" w:before="62" w:after="0"/>
        <w:ind w:hanging="340" w:left="340" w:right="0"/>
        <w:jc w:val="both"/>
        <w:rPr/>
      </w:pPr>
      <w:r>
        <w:rPr>
          <w:color w:val="auto"/>
          <w:sz w:val="20"/>
          <w:szCs w:val="20"/>
        </w:rPr>
        <w:t xml:space="preserve">Núñez Alonso JL, Martín-Albo Lucas J, Navarro Izquierdo JG. Validación de la versión española de la Échelle de Motivation en Éducation. </w:t>
      </w:r>
      <w:r>
        <w:rPr>
          <w:i/>
          <w:iCs/>
          <w:color w:val="auto"/>
          <w:sz w:val="20"/>
          <w:szCs w:val="20"/>
        </w:rPr>
        <w:t>PST.</w:t>
      </w:r>
      <w:r>
        <w:rPr>
          <w:color w:val="auto"/>
          <w:sz w:val="20"/>
          <w:szCs w:val="20"/>
        </w:rPr>
        <w:t xml:space="preserve"> </w:t>
      </w:r>
      <w:r>
        <w:rPr>
          <w:b/>
          <w:bCs/>
          <w:color w:val="auto"/>
          <w:sz w:val="20"/>
          <w:szCs w:val="20"/>
        </w:rPr>
        <w:t>2005</w:t>
      </w:r>
      <w:r>
        <w:rPr>
          <w:color w:val="auto"/>
          <w:sz w:val="20"/>
          <w:szCs w:val="20"/>
        </w:rPr>
        <w:t>, 17(2), 344-</w:t>
      </w:r>
      <w:r>
        <w:rPr>
          <w:color w:val="auto"/>
          <w:sz w:val="20"/>
          <w:szCs w:val="20"/>
        </w:rPr>
        <w:t>34</w:t>
      </w:r>
      <w:r>
        <w:rPr>
          <w:color w:val="auto"/>
          <w:sz w:val="20"/>
          <w:szCs w:val="20"/>
        </w:rPr>
        <w:t xml:space="preserve">9.  </w:t>
      </w:r>
      <w:hyperlink r:id="rId16">
        <w:r>
          <w:rPr>
            <w:rStyle w:val="Hyperlink"/>
            <w:color w:val="auto"/>
            <w:sz w:val="20"/>
            <w:szCs w:val="20"/>
          </w:rPr>
          <w:t>https://reunido.uniovi.es/index.php/PST/article/view/8279</w:t>
        </w:r>
      </w:hyperlink>
    </w:p>
    <w:p>
      <w:pPr>
        <w:pStyle w:val="MDPI62Acknowledgments"/>
        <w:widowControl/>
        <w:numPr>
          <w:ilvl w:val="0"/>
          <w:numId w:val="0"/>
        </w:numPr>
        <w:suppressAutoHyphens w:val="true"/>
        <w:bidi w:val="0"/>
        <w:snapToGrid w:val="false"/>
        <w:spacing w:lineRule="atLeast" w:line="200" w:before="62" w:after="0"/>
        <w:ind w:hanging="0" w:left="340" w:right="0"/>
        <w:jc w:val="both"/>
        <w:rPr>
          <w:lang w:val="de-DE"/>
        </w:rPr>
      </w:pPr>
      <w:r>
        <w:rPr>
          <w:lang w:val="de-DE"/>
        </w:rPr>
      </w:r>
    </w:p>
    <w:tbl>
      <w:tblPr>
        <w:tblW w:w="8856"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1707"/>
        <w:gridCol w:w="7148"/>
      </w:tblGrid>
      <w:tr>
        <w:trPr/>
        <w:tc>
          <w:tcPr>
            <w:tcW w:w="1707" w:type="dxa"/>
            <w:tcBorders/>
            <w:vAlign w:val="center"/>
          </w:tcPr>
          <w:p>
            <w:pPr>
              <w:pStyle w:val="MDPI71References"/>
              <w:ind w:hanging="0" w:left="-85"/>
              <w:rPr>
                <w:rFonts w:eastAsia="宋体;SimSun"/>
                <w:bCs/>
              </w:rPr>
            </w:pPr>
            <w:r>
              <w:rPr>
                <w:rFonts w:eastAsia="宋体;SimSun"/>
                <w:bCs/>
              </w:rPr>
              <w:drawing>
                <wp:anchor behindDoc="0" distT="0" distB="0" distL="0" distR="0" simplePos="0" locked="0" layoutInCell="0" allowOverlap="1" relativeHeight="7">
                  <wp:simplePos x="0" y="0"/>
                  <wp:positionH relativeFrom="column">
                    <wp:align>center</wp:align>
                  </wp:positionH>
                  <wp:positionV relativeFrom="paragraph">
                    <wp:posOffset>635</wp:posOffset>
                  </wp:positionV>
                  <wp:extent cx="1000125" cy="358140"/>
                  <wp:effectExtent l="0" t="0" r="0" b="0"/>
                  <wp:wrapSquare wrapText="largest"/>
                  <wp:docPr id="7"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2" descr=""/>
                          <pic:cNvPicPr>
                            <a:picLocks noChangeAspect="1" noChangeArrowheads="1"/>
                          </pic:cNvPicPr>
                        </pic:nvPicPr>
                        <pic:blipFill>
                          <a:blip r:embed="rId17"/>
                          <a:srcRect l="-50" t="-142" r="-50" b="-142"/>
                          <a:stretch>
                            <a:fillRect/>
                          </a:stretch>
                        </pic:blipFill>
                        <pic:spPr bwMode="auto">
                          <a:xfrm>
                            <a:off x="0" y="0"/>
                            <a:ext cx="1000125" cy="358140"/>
                          </a:xfrm>
                          <a:prstGeom prst="rect">
                            <a:avLst/>
                          </a:prstGeom>
                        </pic:spPr>
                      </pic:pic>
                    </a:graphicData>
                  </a:graphic>
                </wp:anchor>
              </w:drawing>
            </w:r>
          </w:p>
        </w:tc>
        <w:tc>
          <w:tcPr>
            <w:tcW w:w="7148" w:type="dxa"/>
            <w:tcBorders/>
            <w:vAlign w:val="center"/>
          </w:tcPr>
          <w:p>
            <w:pPr>
              <w:pStyle w:val="MDPI71References"/>
              <w:widowControl/>
              <w:suppressAutoHyphens w:val="true"/>
              <w:bidi w:val="0"/>
              <w:snapToGrid w:val="false"/>
              <w:spacing w:lineRule="atLeast" w:line="260" w:before="0" w:after="0"/>
              <w:ind w:hanging="0" w:left="0" w:right="0"/>
              <w:jc w:val="both"/>
              <w:rPr>
                <w:rFonts w:eastAsia="宋体;SimSun"/>
                <w:bCs/>
              </w:rPr>
            </w:pPr>
            <w:r>
              <w:rPr>
                <w:rFonts w:eastAsia="宋体;SimSun"/>
                <w:bCs/>
              </w:rPr>
              <w:t>© 202</w:t>
            </w:r>
            <w:r>
              <w:rPr>
                <w:rFonts w:eastAsia="宋体;SimSun"/>
                <w:bCs/>
              </w:rPr>
              <w:t>5</w:t>
            </w:r>
            <w:r>
              <w:rPr>
                <w:rFonts w:eastAsia="宋体;SimSun"/>
                <w:bCs/>
              </w:rPr>
              <w:t xml:space="preserve"> Universidad de Murcia. Submitted for open access publication under the terms and conditions of the Creative Commons Attribution-NonCommercial-NoDerivatives 4.0 Spain (CC BY-NC-ND) license.  (http://creativecommons.org/licenses/by-nc-nd/4.0/).</w:t>
            </w:r>
          </w:p>
        </w:tc>
      </w:tr>
    </w:tbl>
    <w:p>
      <w:pPr>
        <w:sectPr>
          <w:type w:val="continuous"/>
          <w:pgSz w:w="11906" w:h="16838"/>
          <w:pgMar w:left="1531" w:right="1531" w:gutter="0" w:header="1020" w:top="1417" w:footer="850" w:bottom="1077"/>
          <w:formProt w:val="false"/>
          <w:titlePg/>
          <w:textDirection w:val="lrTb"/>
          <w:docGrid w:type="lines" w:linePitch="326" w:charSpace="0"/>
        </w:sectPr>
      </w:pPr>
      <w:r>
        <w:br w:type="page"/>
      </w:r>
    </w:p>
    <w:p>
      <w:pPr>
        <w:pStyle w:val="Normal"/>
        <w:jc w:val="center"/>
        <w:rPr>
          <w:rFonts w:ascii="Palatino linotype" w:hAnsi="Palatino linotype"/>
          <w:sz w:val="20"/>
          <w:szCs w:val="20"/>
        </w:rPr>
      </w:pPr>
      <w:r>
        <w:rPr>
          <w:rFonts w:ascii="Palatino linotype" w:hAnsi="Palatino linotype"/>
          <w:b/>
          <w:bCs/>
          <w:sz w:val="20"/>
          <w:szCs w:val="20"/>
        </w:rPr>
        <w:t>Table 2.</w:t>
      </w:r>
      <w:r>
        <w:rPr>
          <w:rFonts w:ascii="Palatino linotype" w:hAnsi="Palatino linotype"/>
          <w:sz w:val="20"/>
          <w:szCs w:val="20"/>
        </w:rPr>
        <w:t xml:space="preserve"> Use this landscape page for extra-large tables.</w:t>
      </w:r>
    </w:p>
    <w:tbl>
      <w:tblPr>
        <w:tblW w:w="5000" w:type="pct"/>
        <w:jc w:val="left"/>
        <w:tblInd w:w="0" w:type="dxa"/>
        <w:tblLayout w:type="fixed"/>
        <w:tblCellMar>
          <w:top w:w="0" w:type="dxa"/>
          <w:left w:w="0" w:type="dxa"/>
          <w:bottom w:w="0" w:type="dxa"/>
          <w:right w:w="0" w:type="dxa"/>
        </w:tblCellMar>
      </w:tblPr>
      <w:tblGrid>
        <w:gridCol w:w="2428"/>
        <w:gridCol w:w="2428"/>
        <w:gridCol w:w="2429"/>
        <w:gridCol w:w="2428"/>
        <w:gridCol w:w="2428"/>
        <w:gridCol w:w="2429"/>
      </w:tblGrid>
      <w:tr>
        <w:trPr/>
        <w:tc>
          <w:tcPr>
            <w:tcW w:w="2428" w:type="dxa"/>
            <w:tcBorders>
              <w:top w:val="dotted" w:sz="6" w:space="0" w:color="000000"/>
              <w:left w:val="dotted"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428" w:type="dxa"/>
            <w:tcBorders>
              <w:top w:val="dotted" w:sz="6" w:space="0" w:color="000000"/>
              <w:left w:val="dotted"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429" w:type="dxa"/>
            <w:tcBorders>
              <w:top w:val="dotted" w:sz="6" w:space="0" w:color="000000"/>
              <w:left w:val="dotted"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428" w:type="dxa"/>
            <w:tcBorders>
              <w:top w:val="dotted" w:sz="6" w:space="0" w:color="000000"/>
              <w:left w:val="dotted"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428" w:type="dxa"/>
            <w:tcBorders>
              <w:top w:val="dotted" w:sz="6" w:space="0" w:color="000000"/>
              <w:left w:val="dotted"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429" w:type="dxa"/>
            <w:tcBorders>
              <w:top w:val="dotted" w:sz="6" w:space="0" w:color="000000"/>
              <w:left w:val="dotted" w:sz="6" w:space="0" w:color="000000"/>
              <w:bottom w:val="dotted" w:sz="6" w:space="0" w:color="000000"/>
              <w:right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r>
      <w:tr>
        <w:trPr/>
        <w:tc>
          <w:tcPr>
            <w:tcW w:w="2428" w:type="dxa"/>
            <w:tcBorders>
              <w:left w:val="dotted"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428" w:type="dxa"/>
            <w:tcBorders>
              <w:left w:val="dotted"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429" w:type="dxa"/>
            <w:tcBorders>
              <w:left w:val="dotted"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428" w:type="dxa"/>
            <w:tcBorders>
              <w:left w:val="dotted"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428" w:type="dxa"/>
            <w:tcBorders>
              <w:left w:val="dotted"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429" w:type="dxa"/>
            <w:tcBorders>
              <w:left w:val="dotted" w:sz="6" w:space="0" w:color="000000"/>
              <w:bottom w:val="dotted" w:sz="6" w:space="0" w:color="000000"/>
              <w:right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r>
      <w:tr>
        <w:trPr/>
        <w:tc>
          <w:tcPr>
            <w:tcW w:w="2428" w:type="dxa"/>
            <w:tcBorders>
              <w:left w:val="dotted"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428" w:type="dxa"/>
            <w:tcBorders>
              <w:left w:val="dotted"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429" w:type="dxa"/>
            <w:tcBorders>
              <w:left w:val="dotted"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428" w:type="dxa"/>
            <w:tcBorders>
              <w:left w:val="dotted"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428" w:type="dxa"/>
            <w:tcBorders>
              <w:left w:val="dotted" w:sz="6" w:space="0" w:color="000000"/>
              <w:bottom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c>
          <w:tcPr>
            <w:tcW w:w="2429" w:type="dxa"/>
            <w:tcBorders>
              <w:left w:val="dotted" w:sz="6" w:space="0" w:color="000000"/>
              <w:bottom w:val="dotted" w:sz="6" w:space="0" w:color="000000"/>
              <w:right w:val="dotted" w:sz="6" w:space="0" w:color="000000"/>
            </w:tcBorders>
          </w:tcPr>
          <w:p>
            <w:pPr>
              <w:pStyle w:val="Contenidodelatabla"/>
              <w:jc w:val="left"/>
              <w:rPr>
                <w:rFonts w:ascii="Liberation Serif" w:hAnsi="Liberation Serif"/>
                <w:b w:val="false"/>
                <w:bCs w:val="false"/>
                <w:i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rPr>
            </w:r>
          </w:p>
        </w:tc>
      </w:tr>
    </w:tbl>
    <w:p>
      <w:pPr>
        <w:pStyle w:val="Normal"/>
        <w:jc w:val="center"/>
        <w:rPr>
          <w:rFonts w:ascii="Palatino linotype" w:hAnsi="Palatino linotype"/>
          <w:sz w:val="20"/>
          <w:szCs w:val="20"/>
        </w:rPr>
      </w:pPr>
      <w:r>
        <w:rPr>
          <w:rFonts w:ascii="Palatino linotype" w:hAnsi="Palatino linotype"/>
          <w:sz w:val="20"/>
          <w:szCs w:val="20"/>
        </w:rPr>
      </w:r>
    </w:p>
    <w:sectPr>
      <w:footerReference w:type="default" r:id="rId18"/>
      <w:type w:val="nextPage"/>
      <w:pgSz w:orient="landscape" w:w="16838" w:h="11906"/>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Symbol">
    <w:charset w:val="01"/>
    <w:family w:val="roman"/>
    <w:pitch w:val="variable"/>
  </w:font>
  <w:font w:name="OpenSymbol">
    <w:altName w:val="Arial Unicode MS"/>
    <w:charset w:val="01"/>
    <w:family w:val="roman"/>
    <w:pitch w:val="variable"/>
  </w:font>
  <w:font w:name="Courier New">
    <w:charset w:val="01"/>
    <w:family w:val="roman"/>
    <w:pitch w:val="variable"/>
  </w:font>
  <w:font w:name="Wingdings">
    <w:charset w:val="01"/>
    <w:family w:val="roman"/>
    <w:pitch w:val="variable"/>
  </w:font>
  <w:font w:name="Liberation Sans">
    <w:altName w:val="Arial"/>
    <w:charset w:val="01"/>
    <w:family w:val="roman"/>
    <w:pitch w:val="variable"/>
  </w:font>
  <w:font w:name="Palatino Linotype">
    <w:charset w:val="01"/>
    <w:family w:val="roman"/>
    <w:pitch w:val="variable"/>
  </w:font>
  <w:font w:name="Phetsarath OT">
    <w:charset w:val="01"/>
    <w:family w:val="roman"/>
    <w:pitch w:val="variable"/>
  </w:font>
  <w:font w:name="Palatino linotype">
    <w:charset w:val="01"/>
    <w:family w:val="roman"/>
    <w:pitch w:val="default"/>
  </w:font>
  <w:font w:name="Symbol">
    <w:charset w:val="02"/>
    <w:family w:val="auto"/>
    <w:pitch w:val="default"/>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lineRule="auto" w:line="24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MDPIfooterfirstpage"/>
      <w:spacing w:lineRule="auto" w:line="240" w:before="120" w:after="0"/>
      <w:jc w:val="both"/>
      <w:rPr/>
    </w:pPr>
    <w:r>
      <w:rPr>
        <w:b/>
        <w:bCs/>
        <w:i/>
        <w:szCs w:val="16"/>
      </w:rPr>
      <w:t>RevEspEduMed</w:t>
    </w:r>
    <w:r>
      <w:rPr>
        <w:b/>
        <w:bCs/>
        <w:szCs w:val="16"/>
      </w:rPr>
      <w:t xml:space="preserve"> 2025, 1: </w:t>
    </w:r>
    <w:r>
      <w:rPr>
        <w:b/>
        <w:bCs/>
        <w:szCs w:val="16"/>
      </w:rPr>
      <w:t>a rellenar por la revista</w:t>
    </w:r>
    <w:r>
      <w:rPr>
        <w:b/>
        <w:bCs/>
        <w:szCs w:val="16"/>
      </w:rPr>
      <w:t>; https://doi.org/10.6018.edumed.</w:t>
    </w:r>
    <w:r>
      <w:rPr>
        <w:b/>
        <w:bCs/>
        <w:szCs w:val="16"/>
      </w:rPr>
      <w:t>xyz123</w:t>
    </w:r>
    <w:r>
      <w:rPr/>
      <w:tab/>
      <w:t>revistas.um.es/edumed</w: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lineRule="auto" w:line="24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9"/>
        <w:tab w:val="right" w:pos="8844" w:leader="none"/>
      </w:tabs>
      <w:snapToGrid w:val="false"/>
      <w:spacing w:lineRule="auto" w:line="240" w:before="0" w:after="240"/>
      <w:rPr/>
    </w:pPr>
    <w:r>
      <w:rPr>
        <w:rFonts w:cs="Palatino Linotype" w:ascii="Palatino Linotype" w:hAnsi="Palatino Linotype"/>
        <w:b/>
        <w:bCs/>
        <w:i/>
        <w:sz w:val="16"/>
        <w:szCs w:val="16"/>
      </w:rPr>
      <w:t>RevEspEduMed</w:t>
    </w:r>
    <w:r>
      <w:rPr>
        <w:rFonts w:cs="Palatino Linotype" w:ascii="Palatino Linotype" w:hAnsi="Palatino Linotype"/>
        <w:b/>
        <w:bCs/>
        <w:sz w:val="16"/>
        <w:szCs w:val="16"/>
      </w:rPr>
      <w:t xml:space="preserve"> 2025, 1: </w:t>
    </w:r>
    <w:r>
      <w:rPr>
        <w:rFonts w:cs="Palatino Linotype" w:ascii="Palatino Linotype" w:hAnsi="Palatino Linotype"/>
        <w:b/>
        <w:bCs/>
        <w:sz w:val="16"/>
        <w:szCs w:val="16"/>
      </w:rPr>
      <w:t>a rellenar por la revista</w:t>
    </w:r>
    <w:r>
      <w:rPr>
        <w:rFonts w:cs="Palatino Linotype" w:ascii="Palatino Linotype" w:hAnsi="Palatino Linotype"/>
        <w:b/>
        <w:bCs/>
        <w:sz w:val="16"/>
        <w:szCs w:val="16"/>
      </w:rPr>
      <w:t>; https://doi.org/10.6018.edumed.</w:t>
    </w:r>
    <w:r>
      <w:rPr>
        <w:rFonts w:cs="Palatino Linotype" w:ascii="Palatino Linotype" w:hAnsi="Palatino Linotype"/>
        <w:b/>
        <w:bCs/>
        <w:sz w:val="16"/>
        <w:szCs w:val="16"/>
      </w:rPr>
      <w:t>xyz123</w:t>
    </w:r>
    <w:r>
      <w:rPr>
        <w:rFonts w:cs="Palatino Linotype" w:ascii="Palatino Linotype" w:hAnsi="Palatino Linotype"/>
        <w:sz w:val="16"/>
      </w:rPr>
      <w:tab/>
    </w:r>
    <w:r>
      <w:rPr>
        <w:rFonts w:cs="Palatino Linotype" w:ascii="Palatino Linotype" w:hAnsi="Palatino Linotype"/>
        <w:sz w:val="16"/>
      </w:rPr>
      <w:fldChar w:fldCharType="begin"/>
    </w:r>
    <w:r>
      <w:rPr>
        <w:sz w:val="16"/>
        <w:rFonts w:cs="Palatino Linotype" w:ascii="Palatino Linotype" w:hAnsi="Palatino Linotype"/>
      </w:rPr>
      <w:instrText xml:space="preserve"> PAGE </w:instrText>
    </w:r>
    <w:r>
      <w:rPr>
        <w:sz w:val="16"/>
        <w:rFonts w:cs="Palatino Linotype" w:ascii="Palatino Linotype" w:hAnsi="Palatino Linotype"/>
      </w:rPr>
      <w:fldChar w:fldCharType="separate"/>
    </w:r>
    <w:r>
      <w:rPr>
        <w:sz w:val="16"/>
        <w:rFonts w:cs="Palatino Linotype" w:ascii="Palatino Linotype" w:hAnsi="Palatino Linotype"/>
      </w:rPr>
      <w:t>2</w:t>
    </w:r>
    <w:r>
      <w:rPr>
        <w:sz w:val="16"/>
        <w:rFonts w:cs="Palatino Linotype" w:ascii="Palatino Linotype" w:hAnsi="Palatino Linotype"/>
      </w:rPr>
      <w:fldChar w:fldCharType="end"/>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MDPIheaderjournallogo"/>
      <w:rPr>
        <w:lang w:eastAsia="es-ES"/>
      </w:rPr>
    </w:pPr>
    <w:r>
      <w:rPr>
        <w:lang w:eastAsia="es-ES"/>
      </w:rPr>
      <mc:AlternateContent>
        <mc:Choice Requires="wps">
          <w:drawing>
            <wp:anchor behindDoc="1" distT="0" distB="0" distL="0" distR="0" simplePos="0" locked="0" layoutInCell="0" allowOverlap="1" relativeHeight="2" wp14:anchorId="54EE1FA6">
              <wp:simplePos x="0" y="0"/>
              <wp:positionH relativeFrom="page">
                <wp:posOffset>6029960</wp:posOffset>
              </wp:positionH>
              <wp:positionV relativeFrom="page">
                <wp:posOffset>647700</wp:posOffset>
              </wp:positionV>
              <wp:extent cx="20955" cy="710565"/>
              <wp:effectExtent l="0" t="0" r="0" b="0"/>
              <wp:wrapNone/>
              <wp:docPr id="1" name="Marco1"/>
              <a:graphic xmlns:a="http://schemas.openxmlformats.org/drawingml/2006/main">
                <a:graphicData uri="http://schemas.microsoft.com/office/word/2010/wordprocessingShape">
                  <wps:wsp>
                    <wps:cNvSpPr/>
                    <wps:spPr>
                      <a:xfrm>
                        <a:off x="0" y="0"/>
                        <a:ext cx="20880" cy="710640"/>
                      </a:xfrm>
                      <a:prstGeom prst="rect">
                        <a:avLst/>
                      </a:prstGeom>
                      <a:noFill/>
                      <a:ln w="0">
                        <a:noFill/>
                      </a:ln>
                    </wps:spPr>
                    <wps:style>
                      <a:lnRef idx="0"/>
                      <a:fillRef idx="0"/>
                      <a:effectRef idx="0"/>
                      <a:fontRef idx="minor"/>
                    </wps:style>
                    <wps:txbx>
                      <w:txbxContent>
                        <w:p>
                          <w:pPr>
                            <w:pStyle w:val="MDPIheaderjournallogo"/>
                            <w:jc w:val="center"/>
                            <w:rPr>
                              <w:i w:val="false"/>
                              <w:i w:val="false"/>
                              <w:szCs w:val="16"/>
                              <w:lang w:eastAsia="es-ES"/>
                            </w:rPr>
                          </w:pPr>
                          <w:r>
                            <w:rPr>
                              <w:i w:val="false"/>
                              <w:szCs w:val="16"/>
                              <w:lang w:eastAsia="es-ES"/>
                            </w:rPr>
                          </w:r>
                        </w:p>
                      </w:txbxContent>
                    </wps:txbx>
                    <wps:bodyPr lIns="1800" rIns="1800" tIns="1800" bIns="1800" anchor="t">
                      <a:noAutofit/>
                    </wps:bodyPr>
                  </wps:wsp>
                </a:graphicData>
              </a:graphic>
            </wp:anchor>
          </w:drawing>
        </mc:Choice>
        <mc:Fallback>
          <w:pict>
            <v:rect id="shape_0" ID="Marco1" path="m0,0l-2147483645,0l-2147483645,-2147483646l0,-2147483646xe" stroked="f" o:allowincell="f" style="position:absolute;margin-left:474.8pt;margin-top:51pt;width:1.6pt;height:55.9pt;mso-wrap-style:none;v-text-anchor:middle;mso-position-horizontal-relative:page;mso-position-vertical-relative:page" wp14:anchorId="54EE1FA6">
              <v:fill o:detectmouseclick="t" on="false"/>
              <v:stroke color="#3465a4" joinstyle="round" endcap="flat"/>
              <v:textbox>
                <w:txbxContent>
                  <w:p>
                    <w:pPr>
                      <w:pStyle w:val="MDPIheaderjournallogo"/>
                      <w:jc w:val="center"/>
                      <w:rPr>
                        <w:i w:val="false"/>
                        <w:i w:val="false"/>
                        <w:szCs w:val="16"/>
                        <w:lang w:eastAsia="es-ES"/>
                      </w:rPr>
                    </w:pPr>
                    <w:r>
                      <w:rPr>
                        <w:i w:val="false"/>
                        <w:szCs w:val="16"/>
                        <w:lang w:eastAsia="es-ES"/>
                      </w:rPr>
                    </w:r>
                  </w:p>
                </w:txbxContent>
              </v:textbox>
              <w10:wrap type="none"/>
            </v:rect>
          </w:pict>
        </mc:Fallback>
      </mc:AlternateContent>
      <mc:AlternateContent>
        <mc:Choice Requires="wpg">
          <w:drawing>
            <wp:anchor behindDoc="1" distT="0" distB="0" distL="0" distR="0" simplePos="0" locked="0" layoutInCell="1" allowOverlap="1" relativeHeight="4" wp14:anchorId="2D565076">
              <wp:simplePos x="0" y="0"/>
              <wp:positionH relativeFrom="column">
                <wp:posOffset>635</wp:posOffset>
              </wp:positionH>
              <wp:positionV relativeFrom="paragraph">
                <wp:posOffset>-460375</wp:posOffset>
              </wp:positionV>
              <wp:extent cx="2272665" cy="647065"/>
              <wp:effectExtent l="0" t="0" r="0" b="0"/>
              <wp:wrapNone/>
              <wp:docPr id="2" name="Forma1"/>
              <a:graphic xmlns:a="http://schemas.openxmlformats.org/drawingml/2006/main">
                <a:graphicData uri="http://schemas.microsoft.com/office/word/2010/wordprocessingGroup">
                  <wpg:wgp>
                    <wpg:cNvGrpSpPr/>
                    <wpg:grpSpPr>
                      <a:xfrm>
                        <a:off x="0" y="0"/>
                        <a:ext cx="2272680" cy="646920"/>
                        <a:chOff x="0" y="0"/>
                        <a:chExt cx="2272680" cy="646920"/>
                      </a:xfrm>
                    </wpg:grpSpPr>
                    <pic:pic xmlns:pic="http://schemas.openxmlformats.org/drawingml/2006/picture">
                      <pic:nvPicPr>
                        <pic:cNvPr id="3" name="Imagen 2" descr=""/>
                        <pic:cNvPicPr/>
                      </pic:nvPicPr>
                      <pic:blipFill>
                        <a:blip r:embed="rId1"/>
                        <a:stretch/>
                      </pic:blipFill>
                      <pic:spPr>
                        <a:xfrm>
                          <a:off x="0" y="0"/>
                          <a:ext cx="833760" cy="646920"/>
                        </a:xfrm>
                        <a:prstGeom prst="rect">
                          <a:avLst/>
                        </a:prstGeom>
                        <a:ln w="0">
                          <a:noFill/>
                        </a:ln>
                      </pic:spPr>
                    </pic:pic>
                    <wps:wsp>
                      <wps:cNvPr id="4" name="Rectángulo 4"/>
                      <wps:cNvSpPr/>
                      <wps:spPr>
                        <a:xfrm>
                          <a:off x="802080" y="88200"/>
                          <a:ext cx="1470600" cy="556200"/>
                        </a:xfrm>
                        <a:prstGeom prst="rect">
                          <a:avLst/>
                        </a:prstGeom>
                        <a:noFill/>
                        <a:ln w="0">
                          <a:noFill/>
                        </a:ln>
                      </wps:spPr>
                      <wps:style>
                        <a:lnRef idx="0"/>
                        <a:fillRef idx="0"/>
                        <a:effectRef idx="0"/>
                        <a:fontRef idx="minor"/>
                      </wps:style>
                      <wps:txbx>
                        <w:txbxContent>
                          <w:p>
                            <w:pPr>
                              <w:pStyle w:val="Normal"/>
                              <w:overflowPunct w:val="false"/>
                              <w:spacing w:lineRule="auto" w:line="240"/>
                              <w:jc w:val="center"/>
                              <w:rPr/>
                            </w:pPr>
                            <w:r>
                              <w:rPr>
                                <w:rFonts w:eastAsia="Noto Sans CJK SC" w:cs="Lohit Devanagari" w:ascii="Phetsarath OT" w:hAnsi="Phetsarath OT"/>
                                <w:color w:val="00000A"/>
                                <w:sz w:val="20"/>
                                <w:lang w:bidi="hi-IN"/>
                              </w:rPr>
                              <w:t xml:space="preserve">Revista Española </w:t>
                            </w:r>
                          </w:p>
                          <w:p>
                            <w:pPr>
                              <w:pStyle w:val="Normal"/>
                              <w:overflowPunct w:val="false"/>
                              <w:spacing w:lineRule="auto" w:line="240"/>
                              <w:jc w:val="center"/>
                              <w:rPr/>
                            </w:pPr>
                            <w:r>
                              <w:rPr>
                                <w:rFonts w:eastAsia="Noto Sans CJK SC" w:cs="Lohit Devanagari" w:ascii="Phetsarath OT" w:hAnsi="Phetsarath OT"/>
                                <w:color w:val="00000A"/>
                                <w:sz w:val="20"/>
                                <w:lang w:bidi="hi-IN"/>
                              </w:rPr>
                              <w:t>de Educación Médica</w:t>
                            </w:r>
                          </w:p>
                        </w:txbxContent>
                      </wps:txbx>
                      <wps:bodyPr lIns="90000" rIns="90000" tIns="45000" bIns="45000" anchor="t">
                        <a:noAutofit/>
                      </wps:bodyPr>
                    </wps:wsp>
                  </wpg:wgp>
                </a:graphicData>
              </a:graphic>
            </wp:anchor>
          </w:drawing>
        </mc:Choice>
        <mc:Fallback>
          <w:pict>
            <v:group id="shape_0" alt="Forma1" style="position:absolute;margin-left:0.05pt;margin-top:-36.25pt;width:178.95pt;height:50.95pt" coordorigin="1,-725" coordsize="3579,10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n 2" stroked="f" o:allowincell="f" style="position:absolute;left:1;top:-725;width:1312;height:1018;mso-wrap-style:none;v-text-anchor:middle" type="_x0000_t75">
                <v:imagedata r:id="rId2" o:detectmouseclick="t"/>
                <v:stroke color="#3465a4" joinstyle="round" endcap="flat"/>
                <w10:wrap type="none"/>
              </v:shape>
              <v:rect id="shape_0" ID="Rectángulo 4" path="m0,0l-2147483645,0l-2147483645,-2147483646l0,-2147483646xe" stroked="f" o:allowincell="f" style="position:absolute;left:1264;top:-586;width:2315;height:875;mso-wrap-style:square;v-text-anchor:top">
                <v:fill o:detectmouseclick="t" on="false"/>
                <v:stroke color="#3465a4" joinstyle="round" endcap="flat"/>
                <v:textbox>
                  <w:txbxContent>
                    <w:p>
                      <w:pPr>
                        <w:pStyle w:val="Normal"/>
                        <w:overflowPunct w:val="false"/>
                        <w:spacing w:lineRule="auto" w:line="240"/>
                        <w:jc w:val="center"/>
                        <w:rPr/>
                      </w:pPr>
                      <w:r>
                        <w:rPr>
                          <w:rFonts w:eastAsia="Noto Sans CJK SC" w:cs="Lohit Devanagari" w:ascii="Phetsarath OT" w:hAnsi="Phetsarath OT"/>
                          <w:color w:val="00000A"/>
                          <w:sz w:val="20"/>
                          <w:lang w:bidi="hi-IN"/>
                        </w:rPr>
                        <w:t xml:space="preserve">Revista Española </w:t>
                      </w:r>
                    </w:p>
                    <w:p>
                      <w:pPr>
                        <w:pStyle w:val="Normal"/>
                        <w:overflowPunct w:val="false"/>
                        <w:spacing w:lineRule="auto" w:line="240"/>
                        <w:jc w:val="center"/>
                        <w:rPr/>
                      </w:pPr>
                      <w:r>
                        <w:rPr>
                          <w:rFonts w:eastAsia="Noto Sans CJK SC" w:cs="Lohit Devanagari" w:ascii="Phetsarath OT" w:hAnsi="Phetsarath OT"/>
                          <w:color w:val="00000A"/>
                          <w:sz w:val="20"/>
                          <w:lang w:bidi="hi-IN"/>
                        </w:rPr>
                        <w:t>de Educación Médica</w:t>
                      </w:r>
                    </w:p>
                  </w:txbxContent>
                </v:textbox>
                <w10:wrap type="none"/>
              </v:rect>
            </v:group>
          </w:pict>
        </mc:Fallback>
      </mc:AlternateContent>
      <w:drawing>
        <wp:anchor behindDoc="1" distT="0" distB="0" distL="0" distR="0" simplePos="0" locked="0" layoutInCell="0" allowOverlap="1" relativeHeight="6">
          <wp:simplePos x="0" y="0"/>
          <wp:positionH relativeFrom="column">
            <wp:posOffset>4277995</wp:posOffset>
          </wp:positionH>
          <wp:positionV relativeFrom="paragraph">
            <wp:posOffset>-360045</wp:posOffset>
          </wp:positionV>
          <wp:extent cx="1336675" cy="405130"/>
          <wp:effectExtent l="0" t="0" r="0" b="0"/>
          <wp:wrapSquare wrapText="largest"/>
          <wp:docPr id="5"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3" descr=""/>
                  <pic:cNvPicPr>
                    <a:picLocks noChangeAspect="1" noChangeArrowheads="1"/>
                  </pic:cNvPicPr>
                </pic:nvPicPr>
                <pic:blipFill>
                  <a:blip r:embed="rId3"/>
                  <a:srcRect l="-44" t="-144" r="-44" b="-144"/>
                  <a:stretch>
                    <a:fillRect/>
                  </a:stretch>
                </pic:blipFill>
                <pic:spPr bwMode="auto">
                  <a:xfrm>
                    <a:off x="0" y="0"/>
                    <a:ext cx="1336675" cy="40513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09"/>
  <w:autoHyphenation w:val="true"/>
  <w:hyphenationZone w:val="425"/>
  <w:compat>
    <w:doNotExpandShiftReturn/>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Cs w:val="24"/>
        <w:lang w:val="en-U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tLeast" w:line="340" w:before="0" w:after="0"/>
      <w:jc w:val="both"/>
    </w:pPr>
    <w:rPr>
      <w:rFonts w:ascii="Times New Roman" w:hAnsi="Times New Roman" w:eastAsia="Times New Roman" w:cs="Times New Roman"/>
      <w:color w:val="000000"/>
      <w:kern w:val="0"/>
      <w:sz w:val="24"/>
      <w:szCs w:val="20"/>
      <w:lang w:val="en-US" w:eastAsia="zh-CN" w:bidi="ar-SA"/>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2z0" w:customStyle="1">
    <w:name w:val="WW8Num2z0"/>
    <w:qFormat/>
    <w:rPr/>
  </w:style>
  <w:style w:type="character" w:styleId="WW8Num3z0" w:customStyle="1">
    <w:name w:val="WW8Num3z0"/>
    <w:qFormat/>
    <w:rPr>
      <w:rFonts w:ascii="Symbol" w:hAnsi="Symbol" w:cs="Symbol"/>
    </w:rPr>
  </w:style>
  <w:style w:type="character" w:styleId="WW8Num4z0" w:customStyle="1">
    <w:name w:val="WW8Num4z0"/>
    <w:qFormat/>
    <w:rPr>
      <w:rFonts w:ascii="Symbol" w:hAnsi="Symbol" w:cs="OpenSymbol;Arial Unicode MS"/>
      <w:lang w:val="en-US"/>
    </w:rPr>
  </w:style>
  <w:style w:type="character" w:styleId="WW8Num4z1" w:customStyle="1">
    <w:name w:val="WW8Num4z1"/>
    <w:qFormat/>
    <w:rPr>
      <w:rFonts w:ascii="OpenSymbol;Arial Unicode MS" w:hAnsi="OpenSymbol;Arial Unicode MS" w:cs="OpenSymbol;Arial Unicode MS"/>
    </w:rPr>
  </w:style>
  <w:style w:type="character" w:styleId="WW8Num5z0" w:customStyle="1">
    <w:name w:val="WW8Num5z0"/>
    <w:qFormat/>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1" w:customStyle="1">
    <w:name w:val="WW8Num3z1"/>
    <w:qFormat/>
    <w:rPr>
      <w:rFonts w:ascii="Courier New" w:hAnsi="Courier New" w:cs="Courier New"/>
    </w:rPr>
  </w:style>
  <w:style w:type="character" w:styleId="WW8Num3z2" w:customStyle="1">
    <w:name w:val="WW8Num3z2"/>
    <w:qFormat/>
    <w:rPr>
      <w:rFonts w:ascii="Wingdings" w:hAnsi="Wingdings" w:cs="Wingdings"/>
    </w:rPr>
  </w:style>
  <w:style w:type="character" w:styleId="FooterChar" w:customStyle="1">
    <w:name w:val="Footer Char"/>
    <w:qFormat/>
    <w:rPr>
      <w:rFonts w:ascii="Times New Roman" w:hAnsi="Times New Roman" w:eastAsia="Times New Roman" w:cs="Times New Roman"/>
      <w:color w:val="000000"/>
      <w:kern w:val="0"/>
      <w:sz w:val="18"/>
      <w:szCs w:val="18"/>
    </w:rPr>
  </w:style>
  <w:style w:type="character" w:styleId="HeaderChar" w:customStyle="1">
    <w:name w:val="Header Char"/>
    <w:qFormat/>
    <w:rPr>
      <w:rFonts w:ascii="Times New Roman" w:hAnsi="Times New Roman" w:eastAsia="Times New Roman" w:cs="Times New Roman"/>
      <w:color w:val="000000"/>
      <w:kern w:val="0"/>
      <w:sz w:val="18"/>
      <w:szCs w:val="18"/>
    </w:rPr>
  </w:style>
  <w:style w:type="character" w:styleId="BalloonTextChar" w:customStyle="1">
    <w:name w:val="Balloon Text Char"/>
    <w:qFormat/>
    <w:rPr>
      <w:rFonts w:ascii="Times New Roman" w:hAnsi="Times New Roman" w:eastAsia="Times New Roman" w:cs="Times New Roman"/>
      <w:color w:val="000000"/>
      <w:kern w:val="0"/>
      <w:sz w:val="18"/>
      <w:szCs w:val="18"/>
    </w:rPr>
  </w:style>
  <w:style w:type="character" w:styleId="LineNumbering" w:customStyle="1">
    <w:name w:val="Line Numbering"/>
    <w:basedOn w:val="DefaultParagraphFont"/>
    <w:qFormat/>
    <w:rPr/>
  </w:style>
  <w:style w:type="character" w:styleId="InternetLink" w:customStyle="1">
    <w:name w:val="Internet Link"/>
    <w:qFormat/>
    <w:rPr>
      <w:color w:val="0563C1"/>
      <w:u w:val="single"/>
    </w:rPr>
  </w:style>
  <w:style w:type="character" w:styleId="UnresolvedMention">
    <w:name w:val="Unresolved Mention"/>
    <w:qFormat/>
    <w:rPr>
      <w:color w:val="605E5C"/>
    </w:rPr>
  </w:style>
  <w:style w:type="character" w:styleId="Vietas" w:customStyle="1">
    <w:name w:val="Viñetas"/>
    <w:qFormat/>
    <w:rPr>
      <w:rFonts w:ascii="OpenSymbol;Arial Unicode MS" w:hAnsi="OpenSymbol;Arial Unicode MS" w:eastAsia="OpenSymbol;Arial Unicode MS" w:cs="OpenSymbol;Arial Unicode MS"/>
    </w:rPr>
  </w:style>
  <w:style w:type="character" w:styleId="InternetLink1">
    <w:name w:val="Internet Link1"/>
    <w:basedOn w:val="DefaultParagraphFont"/>
    <w:uiPriority w:val="99"/>
    <w:unhideWhenUsed/>
    <w:qFormat/>
    <w:rsid w:val="00311fdb"/>
    <w:rPr>
      <w:color w:themeColor="hyperlink" w:val="0563C1"/>
      <w:u w:val="single"/>
    </w:rPr>
  </w:style>
  <w:style w:type="character" w:styleId="Bolos">
    <w:name w:val="Bolos"/>
    <w:qFormat/>
    <w:rPr>
      <w:rFonts w:ascii="OpenSymbol" w:hAnsi="OpenSymbol" w:eastAsia="OpenSymbol" w:cs="OpenSymbol"/>
    </w:rPr>
  </w:style>
  <w:style w:type="character" w:styleId="Hyperlink">
    <w:name w:val="Hyperlink"/>
    <w:rPr>
      <w:color w:val="000080"/>
      <w:u w:val="single"/>
    </w:rPr>
  </w:style>
  <w:style w:type="character" w:styleId="Smbolosdenumeracin">
    <w:name w:val="Símbolos de numeración"/>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Cs w:val="24"/>
    </w:rPr>
  </w:style>
  <w:style w:type="paragraph" w:styleId="ndice" w:customStyle="1">
    <w:name w:val="Índice"/>
    <w:basedOn w:val="Normal"/>
    <w:qFormat/>
    <w:pPr>
      <w:suppressLineNumbers/>
    </w:pPr>
    <w:rPr>
      <w:rFonts w:cs="Lohit Devanagari"/>
    </w:rPr>
  </w:style>
  <w:style w:type="paragraph" w:styleId="Title">
    <w:name w:val="Title"/>
    <w:basedOn w:val="Normal"/>
    <w:next w:val="BodyText"/>
    <w:uiPriority w:val="10"/>
    <w:qFormat/>
    <w:pPr>
      <w:keepNext w:val="true"/>
      <w:spacing w:before="240" w:after="120"/>
    </w:pPr>
    <w:rPr>
      <w:rFonts w:ascii="Liberation Sans;Arial" w:hAnsi="Liberation Sans;Arial" w:eastAsia="Noto Sans CJK SC" w:cs="Lohit Devanagari"/>
      <w:sz w:val="28"/>
      <w:szCs w:val="28"/>
    </w:rPr>
  </w:style>
  <w:style w:type="paragraph" w:styleId="MDPI31text" w:customStyle="1">
    <w:name w:val="MDPI_3.1_text"/>
    <w:qFormat/>
    <w:pPr>
      <w:widowControl/>
      <w:suppressAutoHyphens w:val="true"/>
      <w:bidi w:val="0"/>
      <w:snapToGrid w:val="false"/>
      <w:spacing w:lineRule="atLeast" w:line="260" w:before="0" w:after="0"/>
      <w:ind w:firstLine="425"/>
      <w:jc w:val="both"/>
    </w:pPr>
    <w:rPr>
      <w:rFonts w:ascii="Palatino Linotype" w:hAnsi="Palatino Linotype" w:eastAsia="Times New Roman" w:cs="Palatino Linotype"/>
      <w:color w:val="000000"/>
      <w:kern w:val="0"/>
      <w:sz w:val="20"/>
      <w:szCs w:val="22"/>
      <w:lang w:val="en-US" w:eastAsia="zh-CN" w:bidi="en-US"/>
    </w:rPr>
  </w:style>
  <w:style w:type="paragraph" w:styleId="MDPI11articletype" w:customStyle="1">
    <w:name w:val="MDPI_1.1_article_type"/>
    <w:basedOn w:val="MDPI31text"/>
    <w:next w:val="MDPI12title"/>
    <w:qFormat/>
    <w:pPr>
      <w:spacing w:lineRule="auto" w:line="240" w:before="240" w:after="0"/>
      <w:ind w:hanging="0"/>
      <w:jc w:val="left"/>
    </w:pPr>
    <w:rPr>
      <w:i/>
    </w:rPr>
  </w:style>
  <w:style w:type="paragraph" w:styleId="MDPI12title" w:customStyle="1">
    <w:name w:val="MDPI_1.2_title"/>
    <w:next w:val="MDPI13authornames"/>
    <w:qFormat/>
    <w:pPr>
      <w:widowControl/>
      <w:suppressAutoHyphens w:val="true"/>
      <w:bidi w:val="0"/>
      <w:snapToGrid w:val="false"/>
      <w:spacing w:lineRule="exact" w:line="400" w:before="0" w:after="240"/>
      <w:jc w:val="left"/>
    </w:pPr>
    <w:rPr>
      <w:rFonts w:ascii="Palatino Linotype" w:hAnsi="Palatino Linotype" w:eastAsia="Times New Roman" w:cs="Palatino Linotype"/>
      <w:b/>
      <w:color w:val="000000"/>
      <w:kern w:val="0"/>
      <w:sz w:val="32"/>
      <w:szCs w:val="20"/>
      <w:lang w:val="en-US" w:eastAsia="zh-CN" w:bidi="en-US"/>
    </w:rPr>
  </w:style>
  <w:style w:type="paragraph" w:styleId="MDPI13authornames" w:customStyle="1">
    <w:name w:val="MDPI_1.3_authornames"/>
    <w:basedOn w:val="MDPI31text"/>
    <w:next w:val="MDPI14history"/>
    <w:qFormat/>
    <w:pPr>
      <w:spacing w:before="0" w:after="120"/>
      <w:ind w:hanging="0"/>
      <w:jc w:val="left"/>
    </w:pPr>
    <w:rPr>
      <w:b/>
    </w:rPr>
  </w:style>
  <w:style w:type="paragraph" w:styleId="MDPI62Acknowledgments" w:customStyle="1">
    <w:name w:val="MDPI_6.2_Acknowledgments"/>
    <w:qFormat/>
    <w:pPr>
      <w:widowControl/>
      <w:suppressAutoHyphens w:val="true"/>
      <w:bidi w:val="0"/>
      <w:snapToGrid w:val="false"/>
      <w:spacing w:lineRule="atLeast" w:line="200" w:before="120" w:after="0"/>
      <w:jc w:val="both"/>
    </w:pPr>
    <w:rPr>
      <w:rFonts w:ascii="Palatino Linotype" w:hAnsi="Palatino Linotype" w:eastAsia="Times New Roman" w:cs="Palatino Linotype"/>
      <w:color w:val="000000"/>
      <w:kern w:val="0"/>
      <w:sz w:val="18"/>
      <w:szCs w:val="20"/>
      <w:lang w:val="en-US" w:eastAsia="zh-CN" w:bidi="en-US"/>
    </w:rPr>
  </w:style>
  <w:style w:type="paragraph" w:styleId="MDPI14history" w:customStyle="1">
    <w:name w:val="MDPI_1.4_history"/>
    <w:basedOn w:val="MDPI62Acknowledgments"/>
    <w:next w:val="Normal"/>
    <w:qFormat/>
    <w:pPr>
      <w:ind w:left="113"/>
      <w:jc w:val="left"/>
    </w:pPr>
    <w:rPr/>
  </w:style>
  <w:style w:type="paragraph" w:styleId="MDPI16affiliation" w:customStyle="1">
    <w:name w:val="MDPI_1.6_affiliation"/>
    <w:basedOn w:val="MDPI62Acknowledgments"/>
    <w:qFormat/>
    <w:pPr>
      <w:spacing w:before="0" w:after="0"/>
      <w:ind w:hanging="198" w:left="311"/>
      <w:jc w:val="left"/>
    </w:pPr>
    <w:rPr>
      <w:szCs w:val="18"/>
    </w:rPr>
  </w:style>
  <w:style w:type="paragraph" w:styleId="MDPI17abstract" w:customStyle="1">
    <w:name w:val="MDPI_1.7_abstract"/>
    <w:basedOn w:val="MDPI31text"/>
    <w:next w:val="MDPI18keywords"/>
    <w:qFormat/>
    <w:pPr>
      <w:spacing w:before="240" w:after="0"/>
      <w:ind w:hanging="0" w:left="113"/>
    </w:pPr>
    <w:rPr/>
  </w:style>
  <w:style w:type="paragraph" w:styleId="MDPI18keywords" w:customStyle="1">
    <w:name w:val="MDPI_1.8_keywords"/>
    <w:basedOn w:val="MDPI31text"/>
    <w:next w:val="Normal"/>
    <w:qFormat/>
    <w:pPr>
      <w:spacing w:before="240" w:after="0"/>
      <w:ind w:hanging="0" w:left="113"/>
    </w:pPr>
    <w:rPr/>
  </w:style>
  <w:style w:type="paragraph" w:styleId="MDPI19line" w:customStyle="1">
    <w:name w:val="MDPI_1.9_line"/>
    <w:basedOn w:val="MDPI31text"/>
    <w:qFormat/>
    <w:pPr>
      <w:pBdr>
        <w:bottom w:val="single" w:sz="6" w:space="1" w:color="000000"/>
      </w:pBdr>
      <w:ind w:hanging="0"/>
    </w:pPr>
    <w:rPr>
      <w:rFonts w:cs="Times New Roman"/>
      <w:szCs w:val="24"/>
    </w:rPr>
  </w:style>
  <w:style w:type="paragraph" w:styleId="Cabeceraypie" w:customStyle="1">
    <w:name w:val="Cabecera y pie"/>
    <w:basedOn w:val="Normal"/>
    <w:qFormat/>
    <w:pPr>
      <w:suppressLineNumbers/>
      <w:tabs>
        <w:tab w:val="clear" w:pos="709"/>
        <w:tab w:val="center" w:pos="4819" w:leader="none"/>
        <w:tab w:val="right" w:pos="9638" w:leader="none"/>
      </w:tabs>
    </w:pPr>
    <w:rPr/>
  </w:style>
  <w:style w:type="paragraph" w:styleId="Footer">
    <w:name w:val="Footer"/>
    <w:basedOn w:val="Normal"/>
    <w:pPr>
      <w:tabs>
        <w:tab w:val="clear" w:pos="709"/>
        <w:tab w:val="center" w:pos="4153" w:leader="none"/>
        <w:tab w:val="right" w:pos="8306" w:leader="none"/>
      </w:tabs>
      <w:snapToGrid w:val="false"/>
      <w:spacing w:lineRule="atLeast" w:line="240"/>
    </w:pPr>
    <w:rPr>
      <w:sz w:val="18"/>
      <w:szCs w:val="18"/>
    </w:rPr>
  </w:style>
  <w:style w:type="paragraph" w:styleId="Header">
    <w:name w:val="Header"/>
    <w:basedOn w:val="Normal"/>
    <w:pPr>
      <w:pBdr>
        <w:bottom w:val="single" w:sz="6" w:space="1" w:color="000000"/>
      </w:pBdr>
      <w:tabs>
        <w:tab w:val="clear" w:pos="709"/>
        <w:tab w:val="center" w:pos="4153" w:leader="none"/>
        <w:tab w:val="right" w:pos="8306" w:leader="none"/>
      </w:tabs>
      <w:snapToGrid w:val="false"/>
      <w:spacing w:lineRule="atLeast" w:line="240"/>
      <w:jc w:val="center"/>
    </w:pPr>
    <w:rPr>
      <w:sz w:val="18"/>
      <w:szCs w:val="18"/>
    </w:rPr>
  </w:style>
  <w:style w:type="paragraph" w:styleId="MDPIheaderjournallogo" w:customStyle="1">
    <w:name w:val="MDPI_header_journal_logo"/>
    <w:qFormat/>
    <w:pPr>
      <w:widowControl/>
      <w:suppressAutoHyphens w:val="true"/>
      <w:bidi w:val="0"/>
      <w:snapToGrid w:val="false"/>
      <w:spacing w:before="0" w:after="0"/>
      <w:jc w:val="left"/>
    </w:pPr>
    <w:rPr>
      <w:rFonts w:ascii="Palatino Linotype" w:hAnsi="Palatino Linotype" w:eastAsia="Times New Roman" w:cs="Palatino Linotype"/>
      <w:i/>
      <w:color w:val="000000"/>
      <w:kern w:val="0"/>
      <w:sz w:val="24"/>
      <w:szCs w:val="22"/>
      <w:lang w:val="en-US" w:eastAsia="zh-CN" w:bidi="ar-SA"/>
    </w:rPr>
  </w:style>
  <w:style w:type="paragraph" w:styleId="MDPI32textnoindent" w:customStyle="1">
    <w:name w:val="MDPI_3.2_text_no_indent"/>
    <w:basedOn w:val="MDPI31text"/>
    <w:qFormat/>
    <w:pPr>
      <w:ind w:hanging="0"/>
    </w:pPr>
    <w:rPr/>
  </w:style>
  <w:style w:type="paragraph" w:styleId="MDPI33textspaceafter" w:customStyle="1">
    <w:name w:val="MDPI_3.3_text_space_after"/>
    <w:basedOn w:val="MDPI31text"/>
    <w:qFormat/>
    <w:pPr>
      <w:spacing w:before="0" w:after="240"/>
    </w:pPr>
    <w:rPr/>
  </w:style>
  <w:style w:type="paragraph" w:styleId="MDPI35textbeforelist" w:customStyle="1">
    <w:name w:val="MDPI_3.5_text_before_list"/>
    <w:basedOn w:val="MDPI31text"/>
    <w:qFormat/>
    <w:pPr>
      <w:spacing w:before="0" w:after="120"/>
    </w:pPr>
    <w:rPr/>
  </w:style>
  <w:style w:type="paragraph" w:styleId="MDPI36textafterlist" w:customStyle="1">
    <w:name w:val="MDPI_3.6_text_after_list"/>
    <w:basedOn w:val="MDPI31text"/>
    <w:qFormat/>
    <w:pPr>
      <w:spacing w:before="120" w:after="0"/>
    </w:pPr>
    <w:rPr/>
  </w:style>
  <w:style w:type="paragraph" w:styleId="MDPI37itemize" w:customStyle="1">
    <w:name w:val="MDPI_3.7_itemize"/>
    <w:basedOn w:val="MDPI31text"/>
    <w:qFormat/>
    <w:pPr>
      <w:ind w:hanging="425" w:left="425"/>
    </w:pPr>
    <w:rPr/>
  </w:style>
  <w:style w:type="paragraph" w:styleId="MDPI38bullet" w:customStyle="1">
    <w:name w:val="MDPI_3.8_bullet"/>
    <w:basedOn w:val="MDPI31text"/>
    <w:qFormat/>
    <w:pPr>
      <w:ind w:hanging="425" w:left="425"/>
    </w:pPr>
    <w:rPr/>
  </w:style>
  <w:style w:type="paragraph" w:styleId="MDPI39equation" w:customStyle="1">
    <w:name w:val="MDPI_3.9_equation"/>
    <w:basedOn w:val="MDPI31text"/>
    <w:qFormat/>
    <w:pPr>
      <w:spacing w:before="120" w:after="120"/>
      <w:ind w:hanging="0" w:left="709"/>
      <w:jc w:val="center"/>
    </w:pPr>
    <w:rPr/>
  </w:style>
  <w:style w:type="paragraph" w:styleId="MDPI3aequationnumber" w:customStyle="1">
    <w:name w:val="MDPI_3.a_equation_number"/>
    <w:basedOn w:val="MDPI31text"/>
    <w:qFormat/>
    <w:pPr>
      <w:spacing w:lineRule="auto" w:line="240" w:before="120" w:after="120"/>
      <w:ind w:hanging="0"/>
      <w:jc w:val="right"/>
    </w:pPr>
    <w:rPr/>
  </w:style>
  <w:style w:type="paragraph" w:styleId="MDPI41tablecaption" w:customStyle="1">
    <w:name w:val="MDPI_4.1_table_caption"/>
    <w:basedOn w:val="MDPI62Acknowledgments"/>
    <w:qFormat/>
    <w:pPr>
      <w:spacing w:lineRule="atLeast" w:line="260" w:before="240" w:after="120"/>
      <w:ind w:left="425" w:right="425"/>
    </w:pPr>
    <w:rPr>
      <w:rFonts w:cs="Times New Roman"/>
      <w:szCs w:val="22"/>
    </w:rPr>
  </w:style>
  <w:style w:type="paragraph" w:styleId="MDPI42tablebody" w:customStyle="1">
    <w:name w:val="MDPI_4.2_table_body"/>
    <w:qFormat/>
    <w:pPr>
      <w:widowControl/>
      <w:suppressAutoHyphens w:val="true"/>
      <w:bidi w:val="0"/>
      <w:snapToGrid w:val="false"/>
      <w:spacing w:lineRule="atLeast" w:line="260" w:before="0" w:after="0"/>
      <w:jc w:val="center"/>
    </w:pPr>
    <w:rPr>
      <w:rFonts w:ascii="Palatino Linotype" w:hAnsi="Palatino Linotype" w:eastAsia="Times New Roman" w:cs="Palatino Linotype"/>
      <w:color w:val="000000"/>
      <w:kern w:val="0"/>
      <w:sz w:val="20"/>
      <w:szCs w:val="20"/>
      <w:lang w:val="en-US" w:eastAsia="zh-CN" w:bidi="en-US"/>
    </w:rPr>
  </w:style>
  <w:style w:type="paragraph" w:styleId="MDPI43tablefooter" w:customStyle="1">
    <w:name w:val="MDPI_4.3_table_footer"/>
    <w:basedOn w:val="MDPI41tablecaption"/>
    <w:next w:val="MDPI31text"/>
    <w:qFormat/>
    <w:pPr>
      <w:spacing w:before="0" w:after="120"/>
      <w:ind w:left="0" w:right="0"/>
    </w:pPr>
    <w:rPr/>
  </w:style>
  <w:style w:type="paragraph" w:styleId="MDPI51figurecaption" w:customStyle="1">
    <w:name w:val="MDPI_5.1_figure_caption"/>
    <w:basedOn w:val="MDPI62Acknowledgments"/>
    <w:qFormat/>
    <w:pPr>
      <w:spacing w:lineRule="atLeast" w:line="260" w:before="120" w:after="240"/>
      <w:ind w:left="425" w:right="425"/>
    </w:pPr>
    <w:rPr/>
  </w:style>
  <w:style w:type="paragraph" w:styleId="MDPI52figure" w:customStyle="1">
    <w:name w:val="MDPI_5.2_figure"/>
    <w:qFormat/>
    <w:pPr>
      <w:widowControl/>
      <w:suppressAutoHyphens w:val="true"/>
      <w:bidi w:val="0"/>
      <w:spacing w:before="0" w:after="0"/>
      <w:jc w:val="center"/>
    </w:pPr>
    <w:rPr>
      <w:rFonts w:ascii="Palatino Linotype" w:hAnsi="Palatino Linotype" w:eastAsia="Times New Roman" w:cs="Palatino Linotype"/>
      <w:color w:val="000000"/>
      <w:kern w:val="0"/>
      <w:sz w:val="24"/>
      <w:szCs w:val="20"/>
      <w:lang w:val="en-US" w:eastAsia="zh-CN" w:bidi="en-US"/>
    </w:rPr>
  </w:style>
  <w:style w:type="paragraph" w:styleId="MDPI61Supplementary" w:customStyle="1">
    <w:name w:val="MDPI_6.1_Supplementary"/>
    <w:basedOn w:val="MDPI62Acknowledgments"/>
    <w:qFormat/>
    <w:pPr>
      <w:spacing w:before="240" w:after="0"/>
    </w:pPr>
    <w:rPr/>
  </w:style>
  <w:style w:type="paragraph" w:styleId="MDPI63AuthorContributions" w:customStyle="1">
    <w:name w:val="MDPI_6.3_AuthorContributions"/>
    <w:basedOn w:val="MDPI62Acknowledgments"/>
    <w:qFormat/>
    <w:pPr/>
    <w:rPr>
      <w:rFonts w:eastAsia="宋体;SimSun"/>
    </w:rPr>
  </w:style>
  <w:style w:type="paragraph" w:styleId="MDPI64CoI" w:customStyle="1">
    <w:name w:val="MDPI_6.4_CoI"/>
    <w:basedOn w:val="MDPI62Acknowledgments"/>
    <w:qFormat/>
    <w:pPr/>
    <w:rPr/>
  </w:style>
  <w:style w:type="paragraph" w:styleId="MDPIfooterfirstpage" w:customStyle="1">
    <w:name w:val="MDPI_footer_firstpage"/>
    <w:basedOn w:val="Normal"/>
    <w:qFormat/>
    <w:pPr>
      <w:tabs>
        <w:tab w:val="clear" w:pos="709"/>
        <w:tab w:val="right" w:pos="8845" w:leader="none"/>
      </w:tabs>
      <w:snapToGrid w:val="false"/>
      <w:spacing w:lineRule="exact" w:line="160" w:before="120" w:after="0"/>
      <w:jc w:val="left"/>
    </w:pPr>
    <w:rPr>
      <w:rFonts w:ascii="Palatino Linotype" w:hAnsi="Palatino Linotype" w:cs="Palatino Linotype"/>
      <w:sz w:val="16"/>
    </w:rPr>
  </w:style>
  <w:style w:type="paragraph" w:styleId="MDPI23heading3" w:customStyle="1">
    <w:name w:val="MDPI_2.3_heading3"/>
    <w:basedOn w:val="MDPI31text"/>
    <w:qFormat/>
    <w:pPr>
      <w:spacing w:before="240" w:after="120"/>
      <w:ind w:hanging="0"/>
      <w:jc w:val="left"/>
    </w:pPr>
    <w:rPr/>
  </w:style>
  <w:style w:type="paragraph" w:styleId="MDPI21heading1" w:customStyle="1">
    <w:name w:val="MDPI_2.1_heading1"/>
    <w:basedOn w:val="MDPI23heading3"/>
    <w:qFormat/>
    <w:pPr/>
    <w:rPr>
      <w:b/>
    </w:rPr>
  </w:style>
  <w:style w:type="paragraph" w:styleId="MDPI22heading2" w:customStyle="1">
    <w:name w:val="MDPI_2.2_heading2"/>
    <w:basedOn w:val="Normal"/>
    <w:qFormat/>
    <w:pPr>
      <w:overflowPunct w:val="false"/>
      <w:snapToGrid w:val="false"/>
      <w:spacing w:lineRule="atLeast" w:line="260" w:before="240" w:after="120"/>
      <w:jc w:val="left"/>
    </w:pPr>
    <w:rPr>
      <w:rFonts w:ascii="Palatino Linotype" w:hAnsi="Palatino Linotype" w:cs="Palatino Linotype"/>
      <w:i/>
      <w:sz w:val="20"/>
      <w:szCs w:val="22"/>
      <w:lang w:val="en-US" w:eastAsia="es-ES" w:bidi="en-US"/>
    </w:rPr>
  </w:style>
  <w:style w:type="paragraph" w:styleId="MDPI71References" w:customStyle="1">
    <w:name w:val="MDPI_7.1_References"/>
    <w:basedOn w:val="MDPI62Acknowledgments"/>
    <w:qFormat/>
    <w:pPr>
      <w:spacing w:lineRule="atLeast" w:line="260" w:before="0" w:after="0"/>
      <w:ind w:hanging="425" w:left="425"/>
    </w:pPr>
    <w:rPr/>
  </w:style>
  <w:style w:type="paragraph" w:styleId="BalloonText">
    <w:name w:val="Balloon Text"/>
    <w:basedOn w:val="Normal"/>
    <w:qFormat/>
    <w:pPr>
      <w:spacing w:lineRule="auto" w:line="240"/>
    </w:pPr>
    <w:rPr>
      <w:sz w:val="18"/>
      <w:szCs w:val="18"/>
    </w:rPr>
  </w:style>
  <w:style w:type="paragraph" w:styleId="Contenidodelatabla" w:customStyle="1">
    <w:name w:val="Contenido de la tabla"/>
    <w:basedOn w:val="Normal"/>
    <w:qFormat/>
    <w:pPr>
      <w:suppressLineNumbers/>
    </w:pPr>
    <w:rPr/>
  </w:style>
  <w:style w:type="paragraph" w:styleId="Ttulodelatabla" w:customStyle="1">
    <w:name w:val="Título de la tabla"/>
    <w:basedOn w:val="Contenidodelatabla"/>
    <w:qFormat/>
    <w:pPr>
      <w:jc w:val="center"/>
    </w:pPr>
    <w:rPr>
      <w:b/>
      <w:bCs/>
    </w:rPr>
  </w:style>
  <w:style w:type="paragraph" w:styleId="Contenidodelmarco" w:customStyle="1">
    <w:name w:val="Contenido del marco"/>
    <w:basedOn w:val="Normal"/>
    <w:qFormat/>
    <w:pPr/>
    <w:rPr/>
  </w:style>
  <w:style w:type="paragraph" w:styleId="ListParagraph">
    <w:name w:val="List Paragraph"/>
    <w:basedOn w:val="Normal"/>
    <w:uiPriority w:val="34"/>
    <w:qFormat/>
    <w:rsid w:val="00e821da"/>
    <w:pPr>
      <w:spacing w:before="0" w:after="0"/>
      <w:ind w:left="720"/>
      <w:contextualSpacing/>
    </w:pPr>
    <w:rPr/>
  </w:style>
  <w:style w:type="paragraph" w:styleId="Cabeceraizquierda">
    <w:name w:val="Cabecera izquierda"/>
    <w:basedOn w:val="Header"/>
    <w:qFormat/>
    <w:pPr>
      <w:suppressLineNumbers/>
      <w:tabs>
        <w:tab w:val="clear" w:pos="4153"/>
        <w:tab w:val="clear" w:pos="8306"/>
        <w:tab w:val="center" w:pos="4422" w:leader="none"/>
        <w:tab w:val="right" w:pos="8844" w:leader="none"/>
      </w:tabs>
    </w:pPr>
    <w:rPr/>
  </w:style>
  <w:style w:type="numbering" w:styleId="Ningunalista" w:default="1">
    <w:name w:val="Ninguna lista"/>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39"/>
    <w:rsid w:val="001d719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pepagar@hipo.org" TargetMode="External"/><Relationship Id="rId3" Type="http://schemas.openxmlformats.org/officeDocument/2006/relationships/hyperlink" Target="https://orcid.org/0025-1234-5678-9012"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hyperlink" Target="https://revistas.um.es/edumed/about" TargetMode="External"/><Relationship Id="rId11" Type="http://schemas.openxmlformats.org/officeDocument/2006/relationships/image" Target="media/image3.jpeg"/><Relationship Id="rId12" Type="http://schemas.openxmlformats.org/officeDocument/2006/relationships/hyperlink" Target="https://doi.org/10.1111/j.1467-873X.2006.00363.x" TargetMode="External"/><Relationship Id="rId13" Type="http://schemas.openxmlformats.org/officeDocument/2006/relationships/hyperlink" Target="" TargetMode="External"/><Relationship Id="rId14" Type="http://schemas.openxmlformats.org/officeDocument/2006/relationships/hyperlink" Target="https://doi.org/10.1371/journal.pone.0260359" TargetMode="External"/><Relationship Id="rId15" Type="http://schemas.openxmlformats.org/officeDocument/2006/relationships/hyperlink" Target="https://www.redalyc.org/articulo.oa?id=483555396010" TargetMode="External"/><Relationship Id="rId16" Type="http://schemas.openxmlformats.org/officeDocument/2006/relationships/hyperlink" Target="https://reunido.uniovi.es/index.php/PST/article/view/8279" TargetMode="External"/><Relationship Id="rId17" Type="http://schemas.openxmlformats.org/officeDocument/2006/relationships/image" Target="media/image4.png"/><Relationship Id="rId18" Type="http://schemas.openxmlformats.org/officeDocument/2006/relationships/footer" Target="footer4.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1.png"/><Relationship Id="rId3" Type="http://schemas.openxmlformats.org/officeDocument/2006/relationships/image" Target="media/image2.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130</TotalTime>
  <Application>LibreOffice/24.2.7.2$Linux_X86_64 LibreOffice_project/420$Build-2</Application>
  <AppVersion>15.0000</AppVersion>
  <Pages>3</Pages>
  <Words>532</Words>
  <Characters>3393</Characters>
  <CharactersWithSpaces>3884</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2024-11-16T18:14:00Z</dcterms:created>
  <dc:creator>TANIA VIVES VARELA</dc:creator>
  <dc:description/>
  <dc:language>es-ES</dc:language>
  <cp:lastModifiedBy/>
  <cp:lastPrinted>2024-11-18T12:55:01Z</cp:lastPrinted>
  <dcterms:modified xsi:type="dcterms:W3CDTF">2024-12-12T12:08:20Z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file>