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numbering.xml" ContentType="application/vnd.openxmlformats-officedocument.wordprocessingml.numbering+xml"/>
  <Override PartName="/word/footer5.xml" ContentType="application/vnd.openxmlformats-officedocument.wordprocessingml.footer+xml"/>
  <Override PartName="/word/media/image1.png" ContentType="image/png"/>
  <Override PartName="/word/media/image2.jpeg" ContentType="image/jpeg"/>
  <Override PartName="/word/media/image4.png" ContentType="image/png"/>
  <Override PartName="/word/media/image3.jpeg" ContentType="image/jpeg"/>
  <Override PartName="/word/fontTable.xml" ContentType="application/vnd.openxmlformats-officedocument.wordprocessingml.fontTable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4.xml" ContentType="application/vnd.openxmlformats-officedocument.wordprocessingml.foot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DPI12title"/>
        <w:jc w:val="both"/>
        <w:rPr>
          <w:color w:val="auto"/>
        </w:rPr>
      </w:pPr>
      <w:r>
        <w:rPr>
          <w:color w:val="auto"/>
        </w:rPr>
        <w:t>Título breve, informativo que refleje claramente el contenido del artículo.</w:t>
      </w:r>
      <w:bookmarkStart w:id="0" w:name="_Hlk167444673"/>
    </w:p>
    <w:p>
      <w:pPr>
        <w:pStyle w:val="MDPI13authornames"/>
        <w:jc w:val="both"/>
        <w:rPr>
          <w:color w:val="auto"/>
          <w:sz w:val="32"/>
          <w:szCs w:val="20"/>
          <w:lang w:val="en-US"/>
        </w:rPr>
      </w:pPr>
      <w:r>
        <w:rPr>
          <w:color w:val="auto"/>
          <w:sz w:val="32"/>
          <w:szCs w:val="20"/>
          <w:lang w:val="en-US"/>
        </w:rPr>
        <w:t>Title in english</w:t>
      </w:r>
    </w:p>
    <w:p>
      <w:pPr>
        <w:pStyle w:val="MDPI13authornames"/>
        <w:jc w:val="both"/>
        <w:rPr>
          <w:color w:val="auto"/>
        </w:rPr>
      </w:pPr>
      <w:r>
        <w:rPr>
          <w:color w:val="auto"/>
        </w:rPr>
        <w:t xml:space="preserve">Authors: Pepa García </w:t>
      </w:r>
      <w:r>
        <w:rPr>
          <w:color w:val="auto"/>
          <w:vertAlign w:val="superscript"/>
        </w:rPr>
        <w:t>1</w:t>
      </w:r>
      <w:r>
        <w:rPr>
          <w:color w:val="auto"/>
        </w:rPr>
        <w:t>*, Autor Segundo</w:t>
      </w:r>
      <w:bookmarkStart w:id="1" w:name="_Hlk181029236"/>
      <w:r>
        <w:rPr>
          <w:color w:val="auto"/>
          <w:vertAlign w:val="superscript"/>
        </w:rPr>
        <w:t>2</w:t>
      </w:r>
      <w:r>
        <w:rPr>
          <w:color w:val="auto"/>
        </w:rPr>
        <w:t>, Autor Tercero</w:t>
      </w:r>
      <w:r>
        <w:rPr>
          <w:color w:val="auto"/>
          <w:vertAlign w:val="superscript"/>
        </w:rPr>
        <w:t>3</w:t>
      </w:r>
      <w:r>
        <w:rPr>
          <w:color w:val="auto"/>
        </w:rPr>
        <w:t>.</w:t>
      </w:r>
      <w:bookmarkEnd w:id="1"/>
    </w:p>
    <w:p>
      <w:pPr>
        <w:pStyle w:val="MDPI16affiliation"/>
        <w:rPr/>
      </w:pPr>
      <w:r>
        <w:rPr>
          <w:b w:val="false"/>
          <w:bCs/>
          <w:color w:val="auto"/>
          <w:sz w:val="18"/>
          <w:szCs w:val="18"/>
          <w:vertAlign w:val="superscript"/>
        </w:rPr>
        <w:t>1</w:t>
      </w:r>
      <w:r>
        <w:rPr>
          <w:b w:val="false"/>
          <w:bCs/>
          <w:color w:val="auto"/>
          <w:sz w:val="18"/>
          <w:szCs w:val="18"/>
        </w:rPr>
        <w:t xml:space="preserve"> </w:t>
      </w:r>
      <w:bookmarkStart w:id="2" w:name="_Hlk179556994"/>
      <w:r>
        <w:rPr>
          <w:b w:val="false"/>
          <w:bCs/>
          <w:color w:val="auto"/>
          <w:sz w:val="18"/>
          <w:szCs w:val="18"/>
        </w:rPr>
        <w:t xml:space="preserve">Facultad de Ciencias de la Salud, Mi Universidad, Mi país, </w:t>
      </w:r>
      <w:hyperlink r:id="rId2">
        <w:r>
          <w:rPr>
            <w:rStyle w:val="Hyperlink"/>
            <w:b w:val="false"/>
            <w:bCs/>
            <w:color w:val="auto"/>
            <w:sz w:val="18"/>
            <w:szCs w:val="18"/>
          </w:rPr>
          <w:t>pepagar</w:t>
        </w:r>
        <w:r>
          <w:rPr>
            <w:rStyle w:val="Hyperlink"/>
            <w:b w:val="false"/>
            <w:bCs/>
            <w:color w:val="auto"/>
            <w:sz w:val="18"/>
            <w:szCs w:val="18"/>
            <w:u w:val="single"/>
          </w:rPr>
          <w:t>@hipo.org</w:t>
        </w:r>
      </w:hyperlink>
      <w:r>
        <w:rPr>
          <w:b w:val="false"/>
          <w:bCs/>
          <w:color w:val="auto"/>
          <w:sz w:val="18"/>
          <w:szCs w:val="18"/>
        </w:rPr>
        <w:t xml:space="preserve">, </w:t>
      </w:r>
      <w:hyperlink r:id="rId3">
        <w:r>
          <w:rPr>
            <w:rStyle w:val="Hyperlink"/>
            <w:b w:val="false"/>
            <w:bCs/>
            <w:color w:val="auto"/>
            <w:sz w:val="18"/>
            <w:szCs w:val="18"/>
          </w:rPr>
          <w:t>https://orcid.org/0</w:t>
        </w:r>
        <w:bookmarkEnd w:id="2"/>
        <w:r>
          <w:rPr>
            <w:rStyle w:val="Hyperlink"/>
            <w:b w:val="false"/>
            <w:bCs/>
            <w:color w:val="auto"/>
            <w:sz w:val="18"/>
            <w:szCs w:val="18"/>
          </w:rPr>
          <w:t>025-1234-5678-9012</w:t>
        </w:r>
      </w:hyperlink>
      <w:r>
        <w:rPr>
          <w:rStyle w:val="Hyperlink"/>
          <w:b w:val="false"/>
          <w:bCs/>
          <w:color w:val="auto"/>
          <w:sz w:val="18"/>
          <w:szCs w:val="18"/>
        </w:rPr>
        <w:t xml:space="preserve">. </w:t>
      </w:r>
    </w:p>
    <w:p>
      <w:pPr>
        <w:pStyle w:val="MDPI16affiliation"/>
        <w:rPr/>
      </w:pPr>
      <w:r>
        <w:rPr>
          <w:color w:val="auto"/>
          <w:vertAlign w:val="superscript"/>
        </w:rPr>
        <w:t>2</w:t>
      </w:r>
      <w:r>
        <w:rPr>
          <w:color w:val="auto"/>
        </w:rPr>
        <w:t xml:space="preserve"> Hospital de La Costa, Madrid, Texas, email, orcid.</w:t>
      </w:r>
    </w:p>
    <w:p>
      <w:pPr>
        <w:pStyle w:val="MDPI16affiliation"/>
        <w:rPr/>
      </w:pPr>
      <w:r>
        <w:rPr>
          <w:color w:val="auto"/>
          <w:vertAlign w:val="superscript"/>
        </w:rPr>
        <w:t>3</w:t>
      </w:r>
      <w:r>
        <w:rPr>
          <w:color w:val="auto"/>
        </w:rPr>
        <w:t xml:space="preserve"> Facultad de Enfermería, Universidad de Marcia, España, email, orcid.</w:t>
      </w:r>
    </w:p>
    <w:p>
      <w:pPr>
        <w:pStyle w:val="MDPI16affiliation"/>
        <w:rPr>
          <w:color w:val="auto"/>
        </w:rPr>
      </w:pPr>
      <w:r>
        <w:rPr>
          <w:b/>
          <w:color w:val="auto"/>
        </w:rPr>
        <w:t>*</w:t>
      </w:r>
      <w:r>
        <w:rPr>
          <w:color w:val="auto"/>
        </w:rPr>
        <w:tab/>
        <w:t>Correspondencia: email del autor correspondiente</w:t>
      </w:r>
    </w:p>
    <w:p>
      <w:pPr>
        <w:pStyle w:val="MDPI14history"/>
        <w:rPr>
          <w:color w:val="auto"/>
        </w:rPr>
      </w:pPr>
      <w:bookmarkEnd w:id="0"/>
      <w:r>
        <w:rPr>
          <w:color w:val="auto"/>
        </w:rPr>
        <w:t>Recibido: dejar en blanco; Aceptado: dejar en blanco; Publicado: dejar en blanco</w:t>
      </w:r>
    </w:p>
    <w:p>
      <w:pPr>
        <w:sectPr>
          <w:headerReference w:type="even" r:id="rId4"/>
          <w:headerReference w:type="default" r:id="rId5"/>
          <w:headerReference w:type="first" r:id="rId6"/>
          <w:footerReference w:type="even" r:id="rId7"/>
          <w:footerReference w:type="default" r:id="rId8"/>
          <w:footerReference w:type="first" r:id="rId9"/>
          <w:type w:val="nextPage"/>
          <w:pgSz w:w="11906" w:h="16838"/>
          <w:pgMar w:left="1531" w:right="1531" w:gutter="0" w:header="1020" w:top="1417" w:footer="850" w:bottom="1077"/>
          <w:pgNumType w:start="1" w:fmt="decimal"/>
          <w:formProt w:val="false"/>
          <w:titlePg/>
          <w:textDirection w:val="lrTb"/>
          <w:docGrid w:type="lines" w:linePitch="326" w:charSpace="0"/>
        </w:sectPr>
      </w:pPr>
    </w:p>
    <w:p>
      <w:pPr>
        <w:pStyle w:val="MDPI17abstract"/>
        <w:widowControl/>
        <w:suppressAutoHyphens w:val="true"/>
        <w:bidi w:val="0"/>
        <w:snapToGrid w:val="false"/>
        <w:spacing w:lineRule="atLeast" w:line="260" w:before="0" w:after="0"/>
        <w:ind w:hanging="0" w:start="0" w:end="0"/>
        <w:jc w:val="both"/>
        <w:rPr>
          <w:b/>
        </w:rPr>
      </w:pPr>
      <w:r>
        <w:rPr>
          <w:b/>
        </w:rPr>
      </w:r>
    </w:p>
    <w:p>
      <w:pPr>
        <w:pStyle w:val="MDPI31text"/>
        <w:spacing w:lineRule="auto" w:line="240"/>
        <w:ind w:hanging="0"/>
        <w:rPr/>
      </w:pPr>
      <w:r>
        <w:rPr>
          <w:b/>
          <w:color w:val="auto"/>
        </w:rPr>
        <w:t>Resumen:</w:t>
      </w:r>
      <w:r>
        <w:rPr>
          <w:b w:val="false"/>
          <w:bCs w:val="false"/>
          <w:color w:val="auto"/>
        </w:rPr>
        <w:t xml:space="preserve"> síntesis concisa del estudio, debe incluir el objetivo, la metodología, los resultados y las conclusiones principales.</w:t>
      </w:r>
    </w:p>
    <w:p>
      <w:pPr>
        <w:pStyle w:val="MDPI31text"/>
        <w:spacing w:lineRule="auto" w:line="240"/>
        <w:ind w:hanging="0"/>
        <w:rPr>
          <w:color w:val="auto"/>
        </w:rPr>
      </w:pPr>
      <w:r>
        <w:rPr>
          <w:color w:val="auto"/>
        </w:rPr>
      </w:r>
    </w:p>
    <w:p>
      <w:pPr>
        <w:pStyle w:val="MDPI31text"/>
        <w:spacing w:lineRule="auto" w:line="240"/>
        <w:ind w:hanging="0"/>
        <w:rPr/>
      </w:pPr>
      <w:r>
        <w:rPr>
          <w:b/>
          <w:bCs/>
          <w:color w:val="auto"/>
        </w:rPr>
        <w:t xml:space="preserve">Palabras clave: </w:t>
      </w:r>
      <w:r>
        <w:rPr>
          <w:b w:val="false"/>
          <w:bCs w:val="false"/>
          <w:color w:val="auto"/>
        </w:rPr>
        <w:t xml:space="preserve">separadas por comas, </w:t>
      </w:r>
    </w:p>
    <w:p>
      <w:pPr>
        <w:pStyle w:val="MDPI31text"/>
        <w:spacing w:lineRule="auto" w:line="240"/>
        <w:ind w:hanging="0"/>
        <w:rPr>
          <w:b w:val="false"/>
          <w:bCs w:val="false"/>
          <w:color w:val="auto"/>
        </w:rPr>
      </w:pPr>
      <w:r>
        <w:rPr>
          <w:b w:val="false"/>
          <w:bCs w:val="false"/>
          <w:color w:val="auto"/>
        </w:rPr>
      </w:r>
    </w:p>
    <w:p>
      <w:pPr>
        <w:pStyle w:val="MDPI31text"/>
        <w:spacing w:lineRule="auto" w:line="240"/>
        <w:ind w:hanging="0"/>
        <w:rPr/>
      </w:pPr>
      <w:r>
        <w:rPr>
          <w:b/>
          <w:color w:val="auto"/>
          <w:lang w:val="en-US"/>
        </w:rPr>
        <w:t>Abstract:</w:t>
      </w:r>
      <w:r>
        <w:rPr>
          <w:b w:val="false"/>
          <w:bCs w:val="false"/>
          <w:color w:val="auto"/>
          <w:lang w:val="en-US"/>
        </w:rPr>
        <w:t xml:space="preserve"> Concise summary of the study, which should include the objective, methodology, results and main conclusions.</w:t>
      </w:r>
    </w:p>
    <w:p>
      <w:pPr>
        <w:pStyle w:val="MDPI31text"/>
        <w:spacing w:lineRule="auto" w:line="240"/>
        <w:ind w:hanging="0"/>
        <w:rPr>
          <w:color w:val="auto"/>
        </w:rPr>
      </w:pPr>
      <w:r>
        <w:rPr>
          <w:color w:val="auto"/>
        </w:rPr>
      </w:r>
    </w:p>
    <w:p>
      <w:pPr>
        <w:pStyle w:val="MDPI31text"/>
        <w:spacing w:lineRule="auto" w:line="240"/>
        <w:ind w:hanging="0"/>
        <w:rPr/>
      </w:pPr>
      <w:r>
        <w:rPr>
          <w:rFonts w:cs="Palatino Linotype"/>
          <w:b/>
          <w:bCs/>
          <w:color w:val="auto"/>
          <w:szCs w:val="22"/>
          <w:lang w:val="en-US"/>
        </w:rPr>
        <w:t>Keywords:</w:t>
      </w:r>
      <w:r>
        <w:rPr>
          <w:rFonts w:cs="Palatino Linotype"/>
          <w:b w:val="false"/>
          <w:bCs w:val="false"/>
          <w:color w:val="auto"/>
          <w:szCs w:val="22"/>
          <w:lang w:val="en-US"/>
        </w:rPr>
        <w:t xml:space="preserve"> separated by commas, </w:t>
      </w:r>
    </w:p>
    <w:p>
      <w:pPr>
        <w:pStyle w:val="MDPI21heading1"/>
        <w:spacing w:lineRule="auto" w:line="240"/>
        <w:rPr/>
      </w:pPr>
      <w:r>
        <w:rPr>
          <w:color w:val="auto"/>
        </w:rPr>
        <w:t>1. Introducción</w:t>
      </w:r>
    </w:p>
    <w:p>
      <w:pPr>
        <w:pStyle w:val="MDPI31text"/>
        <w:spacing w:lineRule="auto" w:line="240"/>
        <w:rPr/>
      </w:pPr>
      <w:r>
        <w:rPr>
          <w:b w:val="false"/>
          <w:color w:val="auto"/>
        </w:rPr>
        <w:t>Presenta el contexto y la justificación del estudio, la pregunta de investigación y los objetivos. Puede incluir el marco teórico, en el que se exponen las bases teóricas y los antecedentes que justifican el estudio.</w:t>
      </w:r>
    </w:p>
    <w:p>
      <w:pPr>
        <w:pStyle w:val="MDPI21heading1"/>
        <w:spacing w:lineRule="auto" w:line="240"/>
        <w:rPr/>
      </w:pPr>
      <w:r>
        <w:rPr>
          <w:color w:val="auto"/>
        </w:rPr>
        <w:t>2. Métodos</w:t>
      </w:r>
    </w:p>
    <w:p>
      <w:pPr>
        <w:pStyle w:val="MDPI31text"/>
        <w:spacing w:lineRule="auto" w:line="240"/>
        <w:rPr/>
      </w:pPr>
      <w:r>
        <w:rPr>
          <w:b w:val="false"/>
          <w:color w:val="auto"/>
        </w:rPr>
        <w:t xml:space="preserve">Describa con detalle cómo se llevó a cabo el estudio, incluyendo el diseño, la población y muestra, las variables, los instrumentos, el procedimiento y el análisis de datos. Repase el apartado </w:t>
      </w:r>
      <w:r>
        <w:rPr>
          <w:b w:val="false"/>
          <w:color w:val="auto"/>
          <w:u w:val="single"/>
        </w:rPr>
        <w:t>Cumpliendo con la ética en la investigación</w:t>
      </w:r>
      <w:r>
        <w:rPr>
          <w:b w:val="false"/>
          <w:color w:val="auto"/>
        </w:rPr>
        <w:t xml:space="preserve"> en la web e inc</w:t>
      </w:r>
      <w:r>
        <w:rPr>
          <w:b w:val="false"/>
          <w:color w:val="auto"/>
        </w:rPr>
        <w:t>l</w:t>
      </w:r>
      <w:r>
        <w:rPr>
          <w:b w:val="false"/>
          <w:color w:val="auto"/>
        </w:rPr>
        <w:t xml:space="preserve">uya todo lo necesario </w:t>
      </w:r>
      <w:r>
        <w:rPr>
          <w:b w:val="false"/>
          <w:color w:val="auto"/>
        </w:rPr>
        <w:t>(</w:t>
      </w:r>
      <w:hyperlink r:id="rId10">
        <w:r>
          <w:rPr>
            <w:rStyle w:val="Hyperlink"/>
            <w:b w:val="false"/>
            <w:color w:val="auto"/>
          </w:rPr>
          <w:t>https://revistas.um.es/edumed/about</w:t>
        </w:r>
      </w:hyperlink>
      <w:r>
        <w:rPr>
          <w:b w:val="false"/>
          <w:color w:val="auto"/>
        </w:rPr>
        <w:t>).</w:t>
      </w:r>
    </w:p>
    <w:p>
      <w:pPr>
        <w:pStyle w:val="MDPI21heading1"/>
        <w:spacing w:lineRule="auto" w:line="240"/>
        <w:rPr/>
      </w:pPr>
      <w:r>
        <w:rPr>
          <w:color w:val="auto"/>
        </w:rPr>
        <w:t>3. Resultados</w:t>
      </w:r>
    </w:p>
    <w:p>
      <w:pPr>
        <w:pStyle w:val="MDPI31text"/>
        <w:spacing w:lineRule="auto" w:line="240"/>
        <w:rPr/>
      </w:pPr>
      <w:r>
        <w:rPr>
          <w:b w:val="false"/>
          <w:color w:val="auto"/>
        </w:rPr>
        <w:t>Aquí se presentan los hallazgos principales del estudio, acompañados de tablas y figuras que faciliten la comprensión.</w:t>
      </w:r>
    </w:p>
    <w:p>
      <w:pPr>
        <w:pStyle w:val="MDPI31text"/>
        <w:spacing w:lineRule="auto" w:line="240"/>
        <w:rPr>
          <w:b w:val="false"/>
          <w:color w:val="auto"/>
        </w:rPr>
      </w:pPr>
      <w:r>
        <w:rPr>
          <w:b w:val="false"/>
          <w:color w:val="auto"/>
        </w:rPr>
      </w:r>
    </w:p>
    <w:p>
      <w:pPr>
        <w:pStyle w:val="MDPI31text"/>
        <w:spacing w:lineRule="auto" w:line="240"/>
        <w:jc w:val="center"/>
        <w:rPr/>
      </w:pPr>
      <w:r>
        <w:rPr>
          <w:b/>
          <w:bCs/>
          <w:color w:val="auto"/>
        </w:rPr>
        <w:t>Tabla 1</w:t>
      </w:r>
      <w:r>
        <w:rPr>
          <w:b w:val="false"/>
          <w:color w:val="auto"/>
        </w:rPr>
        <w:t>. Título de la tabla.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948"/>
        <w:gridCol w:w="2948"/>
        <w:gridCol w:w="2948"/>
      </w:tblGrid>
      <w:tr>
        <w:trPr/>
        <w:tc>
          <w:tcPr>
            <w:tcW w:w="2948" w:type="dxa"/>
            <w:tcBorders>
              <w:top w:val="single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948" w:type="dxa"/>
            <w:tcBorders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MDPI31text"/>
        <w:spacing w:lineRule="auto" w:line="240"/>
        <w:jc w:val="center"/>
        <w:rPr/>
      </w:pPr>
      <w:r>
        <w:rPr>
          <w:b w:val="false"/>
          <w:color w:val="auto"/>
        </w:rPr>
        <w:t>*, pie de tabla</w:t>
      </w:r>
    </w:p>
    <w:p>
      <w:pPr>
        <w:pStyle w:val="MDPI31text"/>
        <w:spacing w:lineRule="auto" w:line="240"/>
        <w:jc w:val="center"/>
        <w:rPr>
          <w:b w:val="false"/>
          <w:color w:val="auto"/>
        </w:rPr>
      </w:pPr>
      <w:r>
        <w:rPr>
          <w:b w:val="false"/>
          <w:color w:val="auto"/>
        </w:rPr>
      </w:r>
    </w:p>
    <w:p>
      <w:pPr>
        <w:pStyle w:val="MDPI31text"/>
        <w:spacing w:lineRule="auto" w:line="240"/>
        <w:jc w:val="center"/>
        <w:rPr/>
      </w:pPr>
      <w:r>
        <w:rPr>
          <w:b/>
          <w:bCs/>
          <w:color w:val="auto"/>
        </w:rPr>
        <w:t>Tabla 2</w:t>
      </w:r>
      <w:r>
        <w:rPr>
          <w:b w:val="false"/>
          <w:color w:val="auto"/>
        </w:rPr>
        <w:t>. Título de la tabla.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2948"/>
        <w:gridCol w:w="2948"/>
        <w:gridCol w:w="2948"/>
      </w:tblGrid>
      <w:tr>
        <w:trPr/>
        <w:tc>
          <w:tcPr>
            <w:tcW w:w="2948" w:type="dxa"/>
            <w:tcBorders>
              <w:top w:val="single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top w:val="single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948" w:type="dxa"/>
            <w:tcBorders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948" w:type="dxa"/>
            <w:tcBorders>
              <w:start w:val="dotted" w:sz="6" w:space="0" w:color="000000"/>
              <w:bottom w:val="single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MDPI31text"/>
        <w:spacing w:lineRule="auto" w:line="240"/>
        <w:jc w:val="center"/>
        <w:rPr/>
      </w:pPr>
      <w:r>
        <w:rPr>
          <w:b w:val="false"/>
          <w:color w:val="auto"/>
        </w:rPr>
        <w:t>*, pie de tabla</w:t>
      </w:r>
    </w:p>
    <w:p>
      <w:pPr>
        <w:pStyle w:val="MDPI31text"/>
        <w:spacing w:lineRule="auto" w:line="240"/>
        <w:jc w:val="center"/>
        <w:rPr>
          <w:b w:val="false"/>
          <w:color w:val="auto"/>
        </w:rPr>
      </w:pPr>
      <w:r>
        <w:rPr>
          <w:b w:val="false"/>
          <w:color w:val="auto"/>
        </w:rPr>
      </w:r>
    </w:p>
    <w:p>
      <w:pPr>
        <w:pStyle w:val="MDPI31text"/>
        <w:spacing w:lineRule="auto" w:line="240"/>
        <w:jc w:val="center"/>
        <w:rPr>
          <w:b/>
          <w:bCs/>
          <w:color w:val="auto"/>
        </w:rPr>
      </w:pPr>
      <w:r>
        <w:rPr>
          <w:b/>
          <w:bCs/>
          <w:color w:val="auto"/>
        </w:rPr>
      </w:r>
      <w:r>
        <w:br w:type="page"/>
      </w:r>
    </w:p>
    <w:p>
      <w:pPr>
        <w:pStyle w:val="MDPI31text"/>
        <w:spacing w:lineRule="auto" w:line="240" w:before="0" w:after="0"/>
        <w:jc w:val="center"/>
        <w:rPr/>
      </w:pPr>
      <w:r>
        <w:rPr>
          <w:b/>
          <w:bCs/>
          <w:color w:val="auto"/>
        </w:rPr>
        <w:t>Figura 1</w:t>
      </w:r>
      <w:r>
        <w:rPr>
          <w:b w:val="false"/>
          <w:color w:val="auto"/>
        </w:rPr>
        <w:t>. Título de la figura (anclada al párrafo, ajuste ninguno).</w:t>
      </w:r>
    </w:p>
    <w:p>
      <w:pPr>
        <w:pStyle w:val="MDPI31text"/>
        <w:spacing w:lineRule="auto" w:line="240"/>
        <w:jc w:val="center"/>
        <w:rPr>
          <w:b w:val="false"/>
          <w:color w:val="auto"/>
        </w:rPr>
      </w:pPr>
      <w:r>
        <w:rPr>
          <w:b w:val="false"/>
          <w:color w:val="auto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205605" cy="2355215"/>
            <wp:effectExtent l="0" t="0" r="0" b="0"/>
            <wp:wrapTopAndBottom/>
            <wp:docPr id="6" name="Imagen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1" descr="" title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605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MDPI21heading1"/>
        <w:rPr/>
      </w:pPr>
      <w:r>
        <w:rPr/>
        <w:t>4. Discusión</w:t>
      </w:r>
    </w:p>
    <w:p>
      <w:pPr>
        <w:pStyle w:val="MDPI31text"/>
        <w:spacing w:lineRule="auto" w:line="240"/>
        <w:rPr/>
      </w:pPr>
      <w:r>
        <w:rPr/>
        <w:t>Es uno de los apartados más importantes pues es aquí donde se interpretan los resultados en relación a la pregunta de investigación y se discuten las implicaciones y limitaciones del estudio.</w:t>
      </w:r>
    </w:p>
    <w:p>
      <w:pPr>
        <w:pStyle w:val="MDPI21heading1"/>
        <w:rPr/>
      </w:pPr>
      <w:r>
        <w:rPr/>
        <w:t>5. Conclusiones</w:t>
      </w:r>
    </w:p>
    <w:p>
      <w:pPr>
        <w:pStyle w:val="MDPI31text"/>
        <w:widowControl/>
        <w:numPr>
          <w:ilvl w:val="0"/>
          <w:numId w:val="1"/>
        </w:numPr>
        <w:suppressAutoHyphens w:val="true"/>
        <w:snapToGrid w:val="false"/>
        <w:spacing w:lineRule="auto" w:line="240" w:before="0" w:after="0"/>
        <w:ind w:hanging="340" w:start="340" w:end="0"/>
        <w:jc w:val="both"/>
        <w:rPr/>
      </w:pPr>
      <w:r>
        <w:rPr>
          <w:b w:val="false"/>
          <w:bCs/>
          <w:color w:val="auto"/>
          <w:szCs w:val="20"/>
        </w:rPr>
        <w:t>Resumiendo lo principal.</w:t>
      </w:r>
    </w:p>
    <w:p>
      <w:pPr>
        <w:pStyle w:val="MDPI31text"/>
        <w:widowControl/>
        <w:numPr>
          <w:ilvl w:val="0"/>
          <w:numId w:val="1"/>
        </w:numPr>
        <w:suppressAutoHyphens w:val="true"/>
        <w:snapToGrid w:val="false"/>
        <w:spacing w:lineRule="auto" w:line="240" w:before="0" w:after="0"/>
        <w:ind w:hanging="340" w:start="340" w:end="0"/>
        <w:jc w:val="both"/>
        <w:rPr/>
      </w:pPr>
      <w:r>
        <w:rPr>
          <w:b w:val="false"/>
          <w:bCs/>
          <w:color w:val="auto"/>
          <w:szCs w:val="20"/>
        </w:rPr>
        <w:t>Concluya lo importante.</w:t>
      </w:r>
    </w:p>
    <w:p>
      <w:pPr>
        <w:pStyle w:val="MDPI31text"/>
        <w:widowControl/>
        <w:numPr>
          <w:ilvl w:val="0"/>
          <w:numId w:val="1"/>
        </w:numPr>
        <w:suppressAutoHyphens w:val="true"/>
        <w:snapToGrid w:val="false"/>
        <w:spacing w:lineRule="auto" w:line="240" w:before="0" w:after="0"/>
        <w:ind w:hanging="340" w:start="340" w:end="0"/>
        <w:jc w:val="both"/>
        <w:rPr/>
      </w:pPr>
      <w:r>
        <w:rPr>
          <w:b w:val="false"/>
          <w:bCs/>
          <w:color w:val="auto"/>
          <w:szCs w:val="20"/>
        </w:rPr>
        <w:t>Mensaje para llevar a casa.</w:t>
      </w:r>
    </w:p>
    <w:p>
      <w:pPr>
        <w:pStyle w:val="MDPI62Acknowledgments"/>
        <w:rPr>
          <w:b/>
          <w:sz w:val="20"/>
        </w:rPr>
      </w:pPr>
      <w:r>
        <w:rPr>
          <w:b/>
          <w:bCs/>
          <w:color w:val="auto"/>
        </w:rPr>
        <w:t>Financiación</w:t>
      </w:r>
      <w:r>
        <w:rPr>
          <w:color w:val="auto"/>
        </w:rPr>
        <w:t>: Indique la fuente de financiación o “No ha habido financiación”.</w:t>
      </w:r>
    </w:p>
    <w:p>
      <w:pPr>
        <w:pStyle w:val="MDPI62Acknowledgments"/>
        <w:rPr>
          <w:b/>
          <w:sz w:val="20"/>
        </w:rPr>
      </w:pPr>
      <w:r>
        <w:rPr>
          <w:b/>
          <w:bCs/>
          <w:color w:val="auto"/>
        </w:rPr>
        <w:t>Declaración de conflicto de interés</w:t>
      </w:r>
      <w:r>
        <w:rPr>
          <w:color w:val="auto"/>
        </w:rPr>
        <w:t>: Indique si existe o “Los autores declaran no tener ningún conflicto de interés”.</w:t>
      </w:r>
    </w:p>
    <w:p>
      <w:pPr>
        <w:pStyle w:val="MDPI62Acknowledgments"/>
        <w:rPr>
          <w:b/>
          <w:sz w:val="20"/>
        </w:rPr>
      </w:pPr>
      <w:r>
        <w:rPr>
          <w:b/>
          <w:bCs/>
          <w:color w:val="auto"/>
        </w:rPr>
        <w:t>Contribuciones de los autores</w:t>
      </w:r>
      <w:r>
        <w:rPr>
          <w:color w:val="auto"/>
        </w:rPr>
        <w:t>: indique las contribuciones de cada autor mencionado por sus iniciales.</w:t>
      </w:r>
    </w:p>
    <w:p>
      <w:pPr>
        <w:pStyle w:val="MDPI21heading1"/>
        <w:jc w:val="both"/>
        <w:rPr>
          <w:b w:val="false"/>
          <w:bCs w:val="false"/>
        </w:rPr>
      </w:pPr>
      <w:r>
        <w:rPr>
          <w:color w:val="auto"/>
        </w:rPr>
        <w:t>6. Referencias.</w:t>
      </w:r>
      <w:r>
        <w:rPr>
          <w:b w:val="false"/>
          <w:bCs w:val="false"/>
          <w:color w:val="auto"/>
        </w:rPr>
        <w:t xml:space="preserve"> (las referencias se colocan aquí por orden de aparición en el texto, escríbalas tal y como se indica en estos ejemplos; añada siempre que sea posible el doi o si no, la url del artículo; no añada nada más):</w:t>
      </w:r>
    </w:p>
    <w:p>
      <w:pPr>
        <w:pStyle w:val="MDPI71Reference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60" w:before="0" w:after="0"/>
        <w:ind w:hanging="340" w:start="340" w:end="0"/>
        <w:jc w:val="both"/>
        <w:rPr/>
      </w:pPr>
      <w:r>
        <w:rPr>
          <w:color w:val="auto"/>
          <w:sz w:val="20"/>
          <w:szCs w:val="20"/>
        </w:rPr>
        <w:t xml:space="preserve">Cook-Sather A. Sound, Presence, and Power: “Student Voice” in Educational Research and Reform. </w:t>
      </w:r>
      <w:r>
        <w:rPr>
          <w:i/>
          <w:iCs/>
          <w:color w:val="auto"/>
          <w:sz w:val="20"/>
          <w:szCs w:val="20"/>
        </w:rPr>
        <w:t>Curric Inq.</w:t>
      </w:r>
      <w:r>
        <w:rPr>
          <w:color w:val="auto"/>
          <w:sz w:val="20"/>
          <w:szCs w:val="20"/>
        </w:rPr>
        <w:t xml:space="preserve"> </w:t>
      </w:r>
      <w:r>
        <w:rPr>
          <w:b/>
          <w:bCs/>
          <w:color w:val="auto"/>
          <w:sz w:val="20"/>
          <w:szCs w:val="20"/>
        </w:rPr>
        <w:t>2006,</w:t>
      </w:r>
      <w:r>
        <w:rPr>
          <w:color w:val="auto"/>
          <w:sz w:val="20"/>
          <w:szCs w:val="20"/>
        </w:rPr>
        <w:t xml:space="preserve"> 36(4), 359-</w:t>
      </w:r>
      <w:r>
        <w:rPr>
          <w:color w:val="auto"/>
          <w:sz w:val="20"/>
          <w:szCs w:val="20"/>
        </w:rPr>
        <w:t>3</w:t>
      </w:r>
      <w:r>
        <w:rPr>
          <w:color w:val="auto"/>
          <w:sz w:val="20"/>
          <w:szCs w:val="20"/>
        </w:rPr>
        <w:t xml:space="preserve">90. </w:t>
      </w:r>
      <w:hyperlink r:id="rId12">
        <w:r>
          <w:rPr>
            <w:rStyle w:val="Hyperlink"/>
            <w:color w:val="auto"/>
            <w:sz w:val="20"/>
            <w:szCs w:val="20"/>
          </w:rPr>
          <w:t>https://doi.org/10.1111/j.1467-873X.2006.00363.x</w:t>
        </w:r>
      </w:hyperlink>
    </w:p>
    <w:p>
      <w:pPr>
        <w:pStyle w:val="MDPI71Reference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60" w:before="57" w:after="0"/>
        <w:ind w:hanging="340" w:start="340" w:end="0"/>
        <w:jc w:val="both"/>
        <w:rPr/>
      </w:pPr>
      <w:r>
        <w:rPr>
          <w:color w:val="auto"/>
          <w:sz w:val="20"/>
          <w:szCs w:val="20"/>
        </w:rPr>
        <w:t xml:space="preserve">Capdevila-Gaudens P, García-Abajo JM, Flores-Funes D, García-Barbero M, García-Estañ J. Depression, anxiety, burnout and empathy among Spanish medical students. </w:t>
      </w:r>
      <w:r>
        <w:rPr>
          <w:i/>
          <w:iCs/>
          <w:color w:val="auto"/>
          <w:sz w:val="20"/>
          <w:szCs w:val="20"/>
        </w:rPr>
        <w:t>PLoS ONE</w:t>
      </w:r>
      <w:r>
        <w:rPr>
          <w:color w:val="auto"/>
          <w:sz w:val="20"/>
          <w:szCs w:val="20"/>
        </w:rPr>
        <w:t xml:space="preserve">. </w:t>
      </w:r>
      <w:r>
        <w:rPr>
          <w:b/>
          <w:bCs/>
          <w:color w:val="auto"/>
          <w:sz w:val="20"/>
          <w:szCs w:val="20"/>
        </w:rPr>
        <w:t>2021</w:t>
      </w:r>
      <w:r>
        <w:rPr>
          <w:color w:val="auto"/>
          <w:sz w:val="20"/>
          <w:szCs w:val="20"/>
        </w:rPr>
        <w:t xml:space="preserve">, 16(12), e0260359. </w:t>
      </w:r>
      <w:hyperlink r:id="rId13">
        <w:r>
          <w:rPr>
            <w:rStyle w:val="Hyperlink"/>
            <w:color w:val="auto"/>
            <w:sz w:val="20"/>
            <w:szCs w:val="20"/>
          </w:rPr>
          <w:t>https://doi.org/10.1371/journal.pone.0260359</w:t>
        </w:r>
      </w:hyperlink>
    </w:p>
    <w:p>
      <w:pPr>
        <w:pStyle w:val="MDPI62Acknowledgment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00" w:before="62" w:after="0"/>
        <w:ind w:hanging="340" w:start="340" w:end="0"/>
        <w:jc w:val="both"/>
        <w:rPr/>
      </w:pPr>
      <w:r>
        <w:rPr>
          <w:color w:val="auto"/>
          <w:sz w:val="20"/>
          <w:szCs w:val="20"/>
        </w:rPr>
        <w:t xml:space="preserve">Stover  JB, Bruno FE, Uriel FE, Fernández Liporace M.  Teoría de la Autodeterminación: una revisión teórica. </w:t>
      </w:r>
      <w:r>
        <w:rPr>
          <w:i/>
          <w:iCs/>
          <w:color w:val="auto"/>
          <w:sz w:val="20"/>
          <w:szCs w:val="20"/>
        </w:rPr>
        <w:t>Perspectivas en Psicología: Revista de Psicología y Ciencias Afines.</w:t>
      </w:r>
      <w:r>
        <w:rPr>
          <w:color w:val="auto"/>
          <w:sz w:val="20"/>
          <w:szCs w:val="20"/>
        </w:rPr>
        <w:t xml:space="preserve"> </w:t>
      </w:r>
      <w:r>
        <w:rPr>
          <w:b/>
          <w:bCs/>
          <w:color w:val="auto"/>
          <w:sz w:val="20"/>
          <w:szCs w:val="20"/>
        </w:rPr>
        <w:t>2017</w:t>
      </w:r>
      <w:r>
        <w:rPr>
          <w:color w:val="auto"/>
          <w:sz w:val="20"/>
          <w:szCs w:val="20"/>
        </w:rPr>
        <w:t xml:space="preserve">, 14(2), 105-115. </w:t>
      </w:r>
      <w:hyperlink r:id="rId14">
        <w:r>
          <w:rPr>
            <w:rStyle w:val="Hyperlink"/>
            <w:color w:val="auto"/>
            <w:sz w:val="20"/>
            <w:szCs w:val="20"/>
          </w:rPr>
          <w:t>https://www.redalyc.org/articulo.oa?id=483555396010</w:t>
        </w:r>
      </w:hyperlink>
    </w:p>
    <w:p>
      <w:pPr>
        <w:pStyle w:val="MDPI62Acknowledgments"/>
        <w:widowControl/>
        <w:numPr>
          <w:ilvl w:val="0"/>
          <w:numId w:val="2"/>
        </w:numPr>
        <w:suppressAutoHyphens w:val="true"/>
        <w:bidi w:val="0"/>
        <w:snapToGrid w:val="false"/>
        <w:spacing w:lineRule="atLeast" w:line="200" w:before="62" w:after="0"/>
        <w:ind w:hanging="340" w:start="340" w:end="0"/>
        <w:jc w:val="both"/>
        <w:rPr/>
      </w:pPr>
      <w:r>
        <w:rPr>
          <w:rStyle w:val="Hyperlink"/>
          <w:color w:val="auto"/>
          <w:sz w:val="20"/>
          <w:szCs w:val="20"/>
          <w:u w:val="none"/>
        </w:rPr>
        <w:t xml:space="preserve">Núñez Alonso JL, Martín-Albo Lucas J, Navarro Izquierdo JG. Validación de la versión española de la Échelle de Motivation en Éducation. </w:t>
      </w:r>
      <w:r>
        <w:rPr>
          <w:rStyle w:val="Hyperlink"/>
          <w:i/>
          <w:iCs/>
          <w:color w:val="auto"/>
          <w:sz w:val="20"/>
          <w:szCs w:val="20"/>
          <w:u w:val="none"/>
        </w:rPr>
        <w:t>PST.</w:t>
      </w:r>
      <w:r>
        <w:rPr>
          <w:rStyle w:val="Hyperlink"/>
          <w:color w:val="auto"/>
          <w:sz w:val="20"/>
          <w:szCs w:val="20"/>
          <w:u w:val="none"/>
        </w:rPr>
        <w:t xml:space="preserve"> </w:t>
      </w:r>
      <w:r>
        <w:rPr>
          <w:rStyle w:val="Hyperlink"/>
          <w:b/>
          <w:bCs/>
          <w:color w:val="auto"/>
          <w:sz w:val="20"/>
          <w:szCs w:val="20"/>
          <w:u w:val="none"/>
        </w:rPr>
        <w:t>2005</w:t>
      </w:r>
      <w:r>
        <w:rPr>
          <w:rStyle w:val="Hyperlink"/>
          <w:color w:val="auto"/>
          <w:sz w:val="20"/>
          <w:szCs w:val="20"/>
          <w:u w:val="none"/>
        </w:rPr>
        <w:t>, 17(2), 344-</w:t>
      </w:r>
      <w:r>
        <w:rPr>
          <w:rStyle w:val="Hyperlink"/>
          <w:color w:val="auto"/>
          <w:sz w:val="20"/>
          <w:szCs w:val="20"/>
          <w:u w:val="none"/>
        </w:rPr>
        <w:t>34</w:t>
      </w:r>
      <w:r>
        <w:rPr>
          <w:rStyle w:val="Hyperlink"/>
          <w:color w:val="auto"/>
          <w:sz w:val="20"/>
          <w:szCs w:val="20"/>
          <w:u w:val="none"/>
        </w:rPr>
        <w:t xml:space="preserve">9.  </w:t>
      </w:r>
      <w:hyperlink r:id="rId15">
        <w:r>
          <w:rPr>
            <w:rStyle w:val="Hyperlink"/>
            <w:color w:val="auto"/>
            <w:sz w:val="20"/>
            <w:szCs w:val="20"/>
            <w:u w:val="none"/>
          </w:rPr>
          <w:t>https://reunido.uniovi.es/index.php/PST/article/view/8279</w:t>
        </w:r>
      </w:hyperlink>
    </w:p>
    <w:p>
      <w:pPr>
        <w:pStyle w:val="MDPI62Acknowledgments"/>
        <w:widowControl/>
        <w:numPr>
          <w:ilvl w:val="0"/>
          <w:numId w:val="0"/>
        </w:numPr>
        <w:suppressAutoHyphens w:val="true"/>
        <w:bidi w:val="0"/>
        <w:snapToGrid w:val="false"/>
        <w:spacing w:lineRule="atLeast" w:line="200" w:before="62" w:after="0"/>
        <w:ind w:hanging="0" w:start="340" w:end="0"/>
        <w:jc w:val="both"/>
        <w:rPr>
          <w:lang w:val="de-DE"/>
        </w:rPr>
      </w:pPr>
      <w:r>
        <w:rPr>
          <w:lang w:val="de-DE"/>
        </w:rPr>
      </w:r>
    </w:p>
    <w:tbl>
      <w:tblPr>
        <w:tblW w:w="8856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707"/>
        <w:gridCol w:w="7148"/>
      </w:tblGrid>
      <w:tr>
        <w:trPr/>
        <w:tc>
          <w:tcPr>
            <w:tcW w:w="1707" w:type="dxa"/>
            <w:tcBorders/>
            <w:vAlign w:val="center"/>
          </w:tcPr>
          <w:p>
            <w:pPr>
              <w:pStyle w:val="MDPI71References"/>
              <w:ind w:hanging="0" w:start="-85"/>
              <w:rPr>
                <w:rFonts w:eastAsia="宋体;SimSun"/>
                <w:bCs/>
              </w:rPr>
            </w:pPr>
            <w:r>
              <w:rPr>
                <w:rFonts w:eastAsia="宋体;SimSun"/>
                <w:bCs/>
              </w:rPr>
              <w:drawing>
                <wp:anchor behindDoc="0" distT="0" distB="0" distL="0" distR="0" simplePos="0" locked="0" layoutInCell="0" allowOverlap="1" relativeHeight="7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000125" cy="358140"/>
                  <wp:effectExtent l="0" t="0" r="0" b="0"/>
                  <wp:wrapSquare wrapText="largest"/>
                  <wp:docPr id="7" name="Imagen2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2" descr="" titl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-50" t="-142" r="-50" b="-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48" w:type="dxa"/>
            <w:tcBorders/>
            <w:vAlign w:val="center"/>
          </w:tcPr>
          <w:p>
            <w:pPr>
              <w:pStyle w:val="MDPI71References"/>
              <w:widowControl/>
              <w:suppressAutoHyphens w:val="true"/>
              <w:bidi w:val="0"/>
              <w:snapToGrid w:val="false"/>
              <w:spacing w:lineRule="atLeast" w:line="260" w:before="0" w:after="0"/>
              <w:ind w:hanging="0" w:start="0" w:end="0"/>
              <w:jc w:val="both"/>
              <w:rPr>
                <w:rFonts w:eastAsia="宋体;SimSun"/>
                <w:bCs/>
              </w:rPr>
            </w:pPr>
            <w:r>
              <w:rPr>
                <w:rFonts w:eastAsia="宋体;SimSun"/>
                <w:bCs/>
              </w:rPr>
              <w:t>© 2025 Universidad de Murcia. Enviado para publicación de acceso abierto bajo los términos y condiciones de la licencia Creative Commons Atribución-NoComercial-SinDerivadas 4.0 España (CC BY-NC-ND).   (http://creativecommons.org/licenses/by-nc-nd/4.0/).</w:t>
            </w:r>
          </w:p>
        </w:tc>
      </w:tr>
    </w:tbl>
    <w:p>
      <w:pPr>
        <w:sectPr>
          <w:type w:val="continuous"/>
          <w:pgSz w:w="11906" w:h="16838"/>
          <w:pgMar w:left="1531" w:right="1531" w:gutter="0" w:header="1020" w:top="1417" w:footer="850" w:bottom="1077"/>
          <w:formProt w:val="false"/>
          <w:titlePg/>
          <w:textDirection w:val="lrTb"/>
          <w:docGrid w:type="lines" w:linePitch="326" w:charSpace="0"/>
        </w:sectPr>
      </w:pPr>
      <w:r>
        <w:br w:type="page"/>
      </w:r>
    </w:p>
    <w:p>
      <w:pPr>
        <w:pStyle w:val="Normal"/>
        <w:spacing w:before="0" w:after="0"/>
        <w:jc w:val="center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bCs/>
          <w:sz w:val="20"/>
          <w:szCs w:val="20"/>
        </w:rPr>
        <w:t xml:space="preserve">Tabla 2. </w:t>
      </w:r>
      <w:r>
        <w:rPr>
          <w:rFonts w:ascii="Palatino linotype" w:hAnsi="Palatino linotype"/>
          <w:sz w:val="20"/>
          <w:szCs w:val="20"/>
        </w:rPr>
        <w:t>Utilice esta página horizontal para tablas extragrandes.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7" w:type="dxa"/>
          <w:bottom w:w="0" w:type="dxa"/>
          <w:end w:w="0" w:type="dxa"/>
        </w:tblCellMar>
      </w:tblPr>
      <w:tblGrid>
        <w:gridCol w:w="2428"/>
        <w:gridCol w:w="2428"/>
        <w:gridCol w:w="2428"/>
        <w:gridCol w:w="2428"/>
        <w:gridCol w:w="2429"/>
        <w:gridCol w:w="2428"/>
      </w:tblGrid>
      <w:tr>
        <w:trPr/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9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top w:val="dotted" w:sz="6" w:space="0" w:color="000000"/>
              <w:start w:val="dotted" w:sz="6" w:space="0" w:color="000000"/>
              <w:bottom w:val="dotted" w:sz="6" w:space="0" w:color="000000"/>
              <w:end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9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  <w:end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9" w:type="dxa"/>
            <w:tcBorders>
              <w:start w:val="dotted" w:sz="6" w:space="0" w:color="000000"/>
              <w:bottom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28" w:type="dxa"/>
            <w:tcBorders>
              <w:start w:val="dotted" w:sz="6" w:space="0" w:color="000000"/>
              <w:bottom w:val="dotted" w:sz="6" w:space="0" w:color="000000"/>
              <w:end w:val="dotted" w:sz="6" w:space="0" w:color="000000"/>
            </w:tcBorders>
          </w:tcPr>
          <w:p>
            <w:pPr>
              <w:pStyle w:val="Contenidodelatabla"/>
              <w:jc w:val="start"/>
              <w:rPr>
                <w:rFonts w:ascii="Liberation Serif" w:hAnsi="Liberation Serif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jc w:val="center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</w:r>
    </w:p>
    <w:sectPr>
      <w:headerReference w:type="default" r:id="rId17"/>
      <w:footerReference w:type="even" r:id="rId18"/>
      <w:footerReference w:type="default" r:id="rId19"/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Symbol">
    <w:charset w:val="01" w:characterSet="utf-8"/>
    <w:family w:val="roman"/>
    <w:pitch w:val="variable"/>
  </w:font>
  <w:font w:name="OpenSymbol">
    <w:altName w:val="Arial Unicode MS"/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Palatino Linotype">
    <w:charset w:val="01" w:characterSet="utf-8"/>
    <w:family w:val="roman"/>
    <w:pitch w:val="variable"/>
  </w:font>
  <w:font w:name="Phetsarath OT">
    <w:charset w:val="01" w:characterSet="utf-8"/>
    <w:family w:val="roman"/>
    <w:pitch w:val="variable"/>
  </w:font>
  <w:font w:name="Palatino linotype">
    <w:charset w:val="01" w:characterSet="utf-8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24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MDPIfooterfirstpage"/>
      <w:spacing w:lineRule="auto" w:line="240" w:before="120" w:after="0"/>
      <w:jc w:val="both"/>
      <w:rPr/>
    </w:pPr>
    <w:r>
      <w:rPr>
        <w:b/>
        <w:bCs/>
        <w:i/>
        <w:szCs w:val="16"/>
      </w:rPr>
      <w:t>RevEspEduMed</w:t>
    </w:r>
    <w:r>
      <w:rPr>
        <w:b/>
        <w:bCs/>
        <w:szCs w:val="16"/>
      </w:rPr>
      <w:t xml:space="preserve"> 2025, 1: a rellenar por la revista; https://doi.org/10.6018.edumed.xyz123</w:t>
    </w:r>
    <w:r>
      <w:rPr/>
      <w:tab/>
      <w:t>revistas.um.es/edumed</w: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24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b/>
        <w:bCs/>
        <w:i/>
        <w:sz w:val="16"/>
        <w:szCs w:val="16"/>
      </w:rPr>
      <w:t>RevEspEduMed</w:t>
    </w:r>
    <w:r>
      <w:rPr>
        <w:rFonts w:cs="Palatino Linotype" w:ascii="Palatino Linotype" w:hAnsi="Palatino Linotype"/>
        <w:b/>
        <w:bCs/>
        <w:sz w:val="16"/>
        <w:szCs w:val="16"/>
      </w:rPr>
      <w:t xml:space="preserve"> 2025, 1: a rellenar por la revista; https://doi.org/10.6018.edumed.xyz123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 xml:space="preserve"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2</w:t>
    </w:r>
    <w:r>
      <w:rPr>
        <w:sz w:val="16"/>
        <w:rFonts w:cs="Palatino Linotype" w:ascii="Palatino Linotype" w:hAnsi="Palatino Linotype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MDPIheaderjournallogo"/>
      <w:rPr>
        <w:lang w:eastAsia="es-ES"/>
      </w:rPr>
    </w:pPr>
    <w:r>
      <w:rPr>
        <w:lang w:eastAsia="es-ES"/>
      </w:rPr>
      <mc:AlternateContent>
        <mc:Choice Requires="wps">
          <w:drawing>
            <wp:anchor behindDoc="1" distT="0" distB="0" distL="0" distR="0" simplePos="0" locked="0" layoutInCell="0" allowOverlap="1" relativeHeight="2" wp14:anchorId="54EE1FA6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20955" cy="710565"/>
              <wp:effectExtent l="0" t="0" r="0" b="0"/>
              <wp:wrapNone/>
              <wp:docPr id="1" name="Marc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880" cy="710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MDPIheaderjournallogo"/>
                            <w:jc w:val="center"/>
                            <w:rPr>
                              <w:i w:val="false"/>
                              <w:i w:val="false"/>
                              <w:szCs w:val="16"/>
                              <w:lang w:eastAsia="es-ES"/>
                            </w:rPr>
                          </w:pPr>
                          <w:r>
                            <w:rPr>
                              <w:i w:val="false"/>
                              <w:szCs w:val="16"/>
                              <w:lang w:eastAsia="es-ES"/>
                            </w:rPr>
                          </w:r>
                        </w:p>
                      </w:txbxContent>
                    </wps:txbx>
                    <wps:bodyPr lIns="1800" rIns="1800" tIns="1800" bIns="18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Marco1" path="m0,0l-2147483645,0l-2147483645,-2147483646l0,-2147483646xe" stroked="f" o:allowincell="f" style="position:absolute;margin-left:474.8pt;margin-top:51pt;width:1.6pt;height:55.9pt;mso-wrap-style:none;v-text-anchor:middle;mso-position-horizontal-relative:page;mso-position-vertical-relative:page" wp14:anchorId="54EE1FA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MDPIheaderjournallogo"/>
                      <w:jc w:val="center"/>
                      <w:rPr>
                        <w:i w:val="false"/>
                        <w:i w:val="false"/>
                        <w:szCs w:val="16"/>
                        <w:lang w:eastAsia="es-ES"/>
                      </w:rPr>
                    </w:pPr>
                    <w:r>
                      <w:rPr>
                        <w:i w:val="false"/>
                        <w:szCs w:val="16"/>
                        <w:lang w:eastAsia="es-ES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g">
          <w:drawing>
            <wp:anchor behindDoc="1" distT="0" distB="0" distL="0" distR="0" simplePos="0" locked="0" layoutInCell="1" allowOverlap="1" relativeHeight="4" wp14:anchorId="2D565076">
              <wp:simplePos x="0" y="0"/>
              <wp:positionH relativeFrom="column">
                <wp:posOffset>635</wp:posOffset>
              </wp:positionH>
              <wp:positionV relativeFrom="paragraph">
                <wp:posOffset>-460375</wp:posOffset>
              </wp:positionV>
              <wp:extent cx="2272665" cy="647065"/>
              <wp:effectExtent l="0" t="0" r="0" b="0"/>
              <wp:wrapNone/>
              <wp:docPr id="2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72680" cy="646920"/>
                        <a:chOff x="0" y="0"/>
                        <a:chExt cx="2272680" cy="646920"/>
                      </a:xfrm>
                    </wpg:grpSpPr>
                    <pic:pic xmlns:pic="http://schemas.openxmlformats.org/drawingml/2006/picture">
                      <pic:nvPicPr>
                        <pic:cNvPr id="3" name="Imagen 2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833040" cy="6469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wps:wsp>
                      <wps:cNvPr id="4" name="Rectángulo 4"/>
                      <wps:cNvSpPr/>
                      <wps:spPr>
                        <a:xfrm>
                          <a:off x="802080" y="88200"/>
                          <a:ext cx="1470600" cy="556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Normal"/>
                              <w:overflowPunct w:val="true"/>
                              <w:spacing w:lineRule="auto" w:line="240"/>
                              <w:jc w:val="center"/>
                              <w:rPr/>
                            </w:pPr>
                            <w:r>
                              <w:rPr>
                                <w:rFonts w:eastAsia="Noto Sans CJK SC" w:cs="Lohit Devanagari" w:ascii="Phetsarath OT" w:hAnsi="Phetsarath OT"/>
                                <w:color w:val="00000A"/>
                                <w:sz w:val="20"/>
                                <w:lang w:bidi="hi-IN"/>
                              </w:rPr>
                              <w:t xml:space="preserve">Revista Española </w:t>
                            </w:r>
                          </w:p>
                          <w:p>
                            <w:pPr>
                              <w:pStyle w:val="Normal"/>
                              <w:overflowPunct w:val="true"/>
                              <w:spacing w:lineRule="auto" w:line="240"/>
                              <w:jc w:val="center"/>
                              <w:rPr/>
                            </w:pPr>
                            <w:r>
                              <w:rPr>
                                <w:rFonts w:eastAsia="Noto Sans CJK SC" w:cs="Lohit Devanagari" w:ascii="Phetsarath OT" w:hAnsi="Phetsarath OT"/>
                                <w:color w:val="00000A"/>
                                <w:sz w:val="20"/>
                                <w:lang w:bidi="hi-IN"/>
                              </w:rPr>
                              <w:t>de Educación Médica</w:t>
                            </w:r>
                          </w:p>
                        </w:txbxContent>
                      </wps:txbx>
                      <wps:bodyPr lIns="90000" rIns="90000" tIns="45000" bIns="45000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0.05pt;margin-top:-36.25pt;width:178.95pt;height:50.95pt" coordorigin="1,-725" coordsize="3579,10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n 2" stroked="f" o:allowincell="f" style="position:absolute;left:1;top:-725;width:1311;height:1018;mso-wrap-style:none;v-text-anchor:middle" type="_x0000_t75">
                <v:imagedata r:id="rId2" o:detectmouseclick="t"/>
                <v:stroke color="#3465a4" joinstyle="round" endcap="flat"/>
                <w10:wrap type="none"/>
              </v:shape>
              <v:rect id="shape_0" ID="Rectángulo 4" path="m0,0l-2147483645,0l-2147483645,-2147483646l0,-2147483646xe" stroked="f" o:allowincell="f" style="position:absolute;left:1264;top:-586;width:2315;height:875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Normal"/>
                        <w:overflowPunct w:val="true"/>
                        <w:spacing w:lineRule="auto" w:line="240"/>
                        <w:jc w:val="center"/>
                        <w:rPr/>
                      </w:pPr>
                      <w:r>
                        <w:rPr>
                          <w:rFonts w:eastAsia="Noto Sans CJK SC" w:cs="Lohit Devanagari" w:ascii="Phetsarath OT" w:hAnsi="Phetsarath OT"/>
                          <w:color w:val="00000A"/>
                          <w:sz w:val="20"/>
                          <w:lang w:bidi="hi-IN"/>
                        </w:rPr>
                        <w:t xml:space="preserve">Revista Española </w:t>
                      </w:r>
                    </w:p>
                    <w:p>
                      <w:pPr>
                        <w:pStyle w:val="Normal"/>
                        <w:overflowPunct w:val="true"/>
                        <w:spacing w:lineRule="auto" w:line="240"/>
                        <w:jc w:val="center"/>
                        <w:rPr/>
                      </w:pPr>
                      <w:r>
                        <w:rPr>
                          <w:rFonts w:eastAsia="Noto Sans CJK SC" w:cs="Lohit Devanagari" w:ascii="Phetsarath OT" w:hAnsi="Phetsarath OT"/>
                          <w:color w:val="00000A"/>
                          <w:sz w:val="20"/>
                          <w:lang w:bidi="hi-IN"/>
                        </w:rPr>
                        <w:t>de Educación Médica</w:t>
                      </w:r>
                    </w:p>
                  </w:txbxContent>
                </v:textbox>
                <w10:wrap type="none"/>
              </v:rect>
            </v:group>
          </w:pict>
        </mc:Fallback>
      </mc:AlternateContent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4277995</wp:posOffset>
          </wp:positionH>
          <wp:positionV relativeFrom="paragraph">
            <wp:posOffset>-360045</wp:posOffset>
          </wp:positionV>
          <wp:extent cx="1336675" cy="405130"/>
          <wp:effectExtent l="0" t="0" r="0" b="0"/>
          <wp:wrapSquare wrapText="largest"/>
          <wp:docPr id="5" name="Imagen3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3" descr="" title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44" t="-144" r="-44" b="-144"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405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b/>
        <w:bCs/>
        <w:i/>
        <w:sz w:val="16"/>
        <w:szCs w:val="16"/>
      </w:rPr>
      <w:t>RevEspEduMed</w:t>
    </w:r>
    <w:r>
      <w:rPr>
        <w:rFonts w:cs="Palatino Linotype" w:ascii="Palatino Linotype" w:hAnsi="Palatino Linotype"/>
        <w:b/>
        <w:bCs/>
        <w:sz w:val="16"/>
        <w:szCs w:val="16"/>
      </w:rPr>
      <w:t xml:space="preserve"> 2025, 1: a rellenar por la revista; https://doi.org/10.6018.edumed.xyz123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 xml:space="preserve"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3</w:t>
    </w:r>
    <w:r>
      <w:rPr>
        <w:sz w:val="16"/>
        <w:rFonts w:cs="Palatino Linotype" w:ascii="Palatino Linotype" w:hAnsi="Palatino Linotype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doNotExpandShiftReturn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3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n-U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cs="OpenSymbol;Arial Unicode MS"/>
      <w:lang w:val="en-US"/>
    </w:rPr>
  </w:style>
  <w:style w:type="character" w:styleId="WW8Num4z1" w:customStyle="1">
    <w:name w:val="WW8Num4z1"/>
    <w:qFormat/>
    <w:rPr>
      <w:rFonts w:ascii="OpenSymbol;Arial Unicode MS" w:hAnsi="OpenSymbol;Arial Unicode MS" w:cs="OpenSymbol;Arial Unicode MS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FooterChar" w:customStyle="1">
    <w:name w:val="Foot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HeaderChar" w:customStyle="1">
    <w:name w:val="Head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BalloonTextChar" w:customStyle="1">
    <w:name w:val="Balloon Text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LineNumbering" w:customStyle="1">
    <w:name w:val="Line Numbering"/>
    <w:basedOn w:val="DefaultParagraphFont"/>
    <w:qFormat/>
    <w:rPr/>
  </w:style>
  <w:style w:type="character" w:styleId="InternetLink" w:customStyle="1">
    <w:name w:val="Internet Link"/>
    <w:qFormat/>
    <w:rPr>
      <w:color w:val="0563C1"/>
      <w:u w:val="single"/>
    </w:rPr>
  </w:style>
  <w:style w:type="character" w:styleId="UnresolvedMention">
    <w:name w:val="Unresolved Mention"/>
    <w:qFormat/>
    <w:rPr>
      <w:color w:val="605E5C"/>
    </w:rPr>
  </w:style>
  <w:style w:type="character" w:styleId="Vietas" w:customStyle="1">
    <w:name w:val="Viñetas"/>
    <w:qFormat/>
    <w:rPr>
      <w:rFonts w:ascii="OpenSymbol;Arial Unicode MS" w:hAnsi="OpenSymbol;Arial Unicode MS" w:eastAsia="OpenSymbol;Arial Unicode MS" w:cs="OpenSymbol;Arial Unicode MS"/>
    </w:rPr>
  </w:style>
  <w:style w:type="character" w:styleId="InternetLink1">
    <w:name w:val="Internet Link1"/>
    <w:basedOn w:val="DefaultParagraphFont"/>
    <w:uiPriority w:val="99"/>
    <w:unhideWhenUsed/>
    <w:qFormat/>
    <w:rsid w:val="00311fdb"/>
    <w:rPr>
      <w:color w:themeColor="hyperlink" w:val="0563C1"/>
      <w:u w:val="single"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;Arial" w:hAnsi="Liberation Sans;Arial" w:eastAsia="Noto Sans CJK SC" w:cs="Lohit Devanagari"/>
      <w:sz w:val="28"/>
      <w:szCs w:val="28"/>
    </w:rPr>
  </w:style>
  <w:style w:type="paragraph" w:styleId="MDPI31text" w:customStyle="1">
    <w:name w:val="MDPI_3.1_text"/>
    <w:qFormat/>
    <w:pPr>
      <w:widowControl/>
      <w:suppressAutoHyphens w:val="true"/>
      <w:bidi w:val="0"/>
      <w:snapToGrid w:val="false"/>
      <w:spacing w:lineRule="atLeast" w:line="260" w:before="0" w:after="0"/>
      <w:ind w:firstLine="425"/>
      <w:jc w:val="both"/>
    </w:pPr>
    <w:rPr>
      <w:rFonts w:ascii="Palatino Linotype" w:hAnsi="Palatino Linotype" w:eastAsia="Times New Roman" w:cs="Palatino Linotype"/>
      <w:color w:val="000000"/>
      <w:kern w:val="0"/>
      <w:sz w:val="20"/>
      <w:szCs w:val="22"/>
      <w:lang w:val="en-US" w:eastAsia="zh-CN" w:bidi="en-US"/>
    </w:rPr>
  </w:style>
  <w:style w:type="paragraph" w:styleId="MDPI11articletype" w:customStyle="1">
    <w:name w:val="MDPI_1.1_article_type"/>
    <w:basedOn w:val="MDPI31text"/>
    <w:next w:val="MDPI12title"/>
    <w:qFormat/>
    <w:pPr>
      <w:spacing w:lineRule="auto" w:line="240" w:before="240" w:after="0"/>
      <w:ind w:hanging="0"/>
      <w:jc w:val="start"/>
    </w:pPr>
    <w:rPr>
      <w:i/>
    </w:rPr>
  </w:style>
  <w:style w:type="paragraph" w:styleId="MDPI12title" w:customStyle="1">
    <w:name w:val="MDPI_1.2_title"/>
    <w:next w:val="MDPI13authornames"/>
    <w:qFormat/>
    <w:pPr>
      <w:widowControl/>
      <w:suppressAutoHyphens w:val="true"/>
      <w:bidi w:val="0"/>
      <w:snapToGrid w:val="false"/>
      <w:spacing w:lineRule="exact" w:line="400" w:before="0" w:after="240"/>
      <w:jc w:val="start"/>
    </w:pPr>
    <w:rPr>
      <w:rFonts w:ascii="Palatino Linotype" w:hAnsi="Palatino Linotype" w:eastAsia="Times New Roman" w:cs="Palatino Linotype"/>
      <w:b/>
      <w:color w:val="000000"/>
      <w:kern w:val="0"/>
      <w:sz w:val="32"/>
      <w:szCs w:val="20"/>
      <w:lang w:val="en-US" w:eastAsia="zh-CN" w:bidi="en-US"/>
    </w:rPr>
  </w:style>
  <w:style w:type="paragraph" w:styleId="MDPI13authornames" w:customStyle="1">
    <w:name w:val="MDPI_1.3_authornames"/>
    <w:basedOn w:val="MDPI31text"/>
    <w:next w:val="MDPI14history"/>
    <w:qFormat/>
    <w:pPr>
      <w:spacing w:before="0" w:after="120"/>
      <w:ind w:hanging="0"/>
      <w:jc w:val="start"/>
    </w:pPr>
    <w:rPr>
      <w:b/>
    </w:rPr>
  </w:style>
  <w:style w:type="paragraph" w:styleId="MDPI62Acknowledgments" w:customStyle="1">
    <w:name w:val="MDPI_6.2_Acknowledgments"/>
    <w:qFormat/>
    <w:pPr>
      <w:widowControl/>
      <w:suppressAutoHyphens w:val="true"/>
      <w:bidi w:val="0"/>
      <w:snapToGrid w:val="false"/>
      <w:spacing w:lineRule="atLeast" w:line="200" w:before="120" w:after="0"/>
      <w:jc w:val="both"/>
    </w:pPr>
    <w:rPr>
      <w:rFonts w:ascii="Palatino Linotype" w:hAnsi="Palatino Linotype" w:eastAsia="Times New Roman" w:cs="Palatino Linotype"/>
      <w:color w:val="000000"/>
      <w:kern w:val="0"/>
      <w:sz w:val="18"/>
      <w:szCs w:val="20"/>
      <w:lang w:val="en-US" w:eastAsia="zh-CN" w:bidi="en-US"/>
    </w:rPr>
  </w:style>
  <w:style w:type="paragraph" w:styleId="MDPI14history" w:customStyle="1">
    <w:name w:val="MDPI_1.4_history"/>
    <w:basedOn w:val="MDPI62Acknowledgments"/>
    <w:next w:val="Normal"/>
    <w:qFormat/>
    <w:pPr>
      <w:ind w:start="113"/>
      <w:jc w:val="start"/>
    </w:pPr>
    <w:rPr/>
  </w:style>
  <w:style w:type="paragraph" w:styleId="MDPI16affiliation" w:customStyle="1">
    <w:name w:val="MDPI_1.6_affiliation"/>
    <w:basedOn w:val="MDPI62Acknowledgments"/>
    <w:qFormat/>
    <w:pPr>
      <w:spacing w:before="0" w:after="0"/>
      <w:ind w:hanging="198" w:start="311"/>
      <w:jc w:val="start"/>
    </w:pPr>
    <w:rPr>
      <w:szCs w:val="18"/>
    </w:rPr>
  </w:style>
  <w:style w:type="paragraph" w:styleId="MDPI17abstract" w:customStyle="1">
    <w:name w:val="MDPI_1.7_abstract"/>
    <w:basedOn w:val="MDPI31text"/>
    <w:next w:val="MDPI18keywords"/>
    <w:qFormat/>
    <w:pPr>
      <w:spacing w:before="240" w:after="0"/>
      <w:ind w:hanging="0" w:start="113"/>
    </w:pPr>
    <w:rPr/>
  </w:style>
  <w:style w:type="paragraph" w:styleId="MDPI18keywords" w:customStyle="1">
    <w:name w:val="MDPI_1.8_keywords"/>
    <w:basedOn w:val="MDPI31text"/>
    <w:next w:val="Normal"/>
    <w:qFormat/>
    <w:pPr>
      <w:spacing w:before="240" w:after="0"/>
      <w:ind w:hanging="0" w:start="113"/>
    </w:pPr>
    <w:rPr/>
  </w:style>
  <w:style w:type="paragraph" w:styleId="MDPI19line" w:customStyle="1">
    <w:name w:val="MDPI_1.9_line"/>
    <w:basedOn w:val="MDPI31text"/>
    <w:qFormat/>
    <w:pPr>
      <w:pBdr>
        <w:bottom w:val="single" w:sz="6" w:space="1" w:color="000000"/>
      </w:pBdr>
      <w:ind w:hanging="0"/>
    </w:pPr>
    <w:rPr>
      <w:rFonts w:cs="Times New Roman"/>
      <w:szCs w:val="24"/>
    </w:rPr>
  </w:style>
  <w:style w:type="paragraph" w:styleId="Cabeceraypie" w:customStyle="1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153" w:leader="none"/>
        <w:tab w:val="right" w:pos="8306" w:leader="none"/>
      </w:tabs>
      <w:snapToGrid w:val="false"/>
      <w:spacing w:lineRule="atLeast" w:line="240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000000"/>
      </w:pBdr>
      <w:tabs>
        <w:tab w:val="clear" w:pos="709"/>
        <w:tab w:val="center" w:pos="4153" w:leader="none"/>
        <w:tab w:val="right" w:pos="8306" w:leader="none"/>
      </w:tabs>
      <w:snapToGrid w:val="false"/>
      <w:spacing w:lineRule="atLeast" w:line="240"/>
      <w:jc w:val="center"/>
    </w:pPr>
    <w:rPr>
      <w:sz w:val="18"/>
      <w:szCs w:val="18"/>
    </w:rPr>
  </w:style>
  <w:style w:type="paragraph" w:styleId="MDPIheaderjournallogo" w:customStyle="1">
    <w:name w:val="MDPI_header_journal_logo"/>
    <w:qFormat/>
    <w:pPr>
      <w:widowControl/>
      <w:suppressAutoHyphens w:val="true"/>
      <w:bidi w:val="0"/>
      <w:snapToGrid w:val="false"/>
      <w:spacing w:before="0" w:after="0"/>
      <w:jc w:val="start"/>
    </w:pPr>
    <w:rPr>
      <w:rFonts w:ascii="Palatino Linotype" w:hAnsi="Palatino Linotype" w:eastAsia="Times New Roman" w:cs="Palatino Linotype"/>
      <w:i/>
      <w:color w:val="000000"/>
      <w:kern w:val="0"/>
      <w:sz w:val="24"/>
      <w:szCs w:val="22"/>
      <w:lang w:val="en-US" w:eastAsia="zh-CN" w:bidi="ar-SA"/>
    </w:rPr>
  </w:style>
  <w:style w:type="paragraph" w:styleId="MDPI32textnoindent" w:customStyle="1">
    <w:name w:val="MDPI_3.2_text_no_indent"/>
    <w:basedOn w:val="MDPI31text"/>
    <w:qFormat/>
    <w:pPr>
      <w:ind w:hanging="0"/>
    </w:pPr>
    <w:rPr/>
  </w:style>
  <w:style w:type="paragraph" w:styleId="MDPI33textspaceafter" w:customStyle="1">
    <w:name w:val="MDPI_3.3_text_space_after"/>
    <w:basedOn w:val="MDPI31text"/>
    <w:qFormat/>
    <w:pPr>
      <w:spacing w:before="0" w:after="240"/>
    </w:pPr>
    <w:rPr/>
  </w:style>
  <w:style w:type="paragraph" w:styleId="MDPI35textbeforelist" w:customStyle="1">
    <w:name w:val="MDPI_3.5_text_before_list"/>
    <w:basedOn w:val="MDPI31text"/>
    <w:qFormat/>
    <w:pPr>
      <w:spacing w:before="0" w:after="120"/>
    </w:pPr>
    <w:rPr/>
  </w:style>
  <w:style w:type="paragraph" w:styleId="MDPI36textafterlist" w:customStyle="1">
    <w:name w:val="MDPI_3.6_text_after_list"/>
    <w:basedOn w:val="MDPI31text"/>
    <w:qFormat/>
    <w:pPr>
      <w:spacing w:before="120" w:after="0"/>
    </w:pPr>
    <w:rPr/>
  </w:style>
  <w:style w:type="paragraph" w:styleId="MDPI37itemize" w:customStyle="1">
    <w:name w:val="MDPI_3.7_itemize"/>
    <w:basedOn w:val="MDPI31text"/>
    <w:qFormat/>
    <w:pPr>
      <w:ind w:hanging="425" w:start="425"/>
    </w:pPr>
    <w:rPr/>
  </w:style>
  <w:style w:type="paragraph" w:styleId="MDPI38bullet" w:customStyle="1">
    <w:name w:val="MDPI_3.8_bullet"/>
    <w:basedOn w:val="MDPI31text"/>
    <w:qFormat/>
    <w:pPr>
      <w:ind w:hanging="425" w:start="425"/>
    </w:pPr>
    <w:rPr/>
  </w:style>
  <w:style w:type="paragraph" w:styleId="MDPI39equation" w:customStyle="1">
    <w:name w:val="MDPI_3.9_equation"/>
    <w:basedOn w:val="MDPI31text"/>
    <w:qFormat/>
    <w:pPr>
      <w:spacing w:before="120" w:after="120"/>
      <w:ind w:hanging="0" w:start="709"/>
      <w:jc w:val="center"/>
    </w:pPr>
    <w:rPr/>
  </w:style>
  <w:style w:type="paragraph" w:styleId="MDPI3aequationnumber" w:customStyle="1">
    <w:name w:val="MDPI_3.a_equation_number"/>
    <w:basedOn w:val="MDPI31text"/>
    <w:qFormat/>
    <w:pPr>
      <w:spacing w:lineRule="auto" w:line="240" w:before="120" w:after="120"/>
      <w:ind w:hanging="0"/>
      <w:jc w:val="end"/>
    </w:pPr>
    <w:rPr/>
  </w:style>
  <w:style w:type="paragraph" w:styleId="MDPI41tablecaption" w:customStyle="1">
    <w:name w:val="MDPI_4.1_table_caption"/>
    <w:basedOn w:val="MDPI62Acknowledgments"/>
    <w:qFormat/>
    <w:pPr>
      <w:spacing w:lineRule="atLeast" w:line="260" w:before="240" w:after="120"/>
      <w:ind w:start="425" w:end="425"/>
    </w:pPr>
    <w:rPr>
      <w:rFonts w:cs="Times New Roman"/>
      <w:szCs w:val="22"/>
    </w:rPr>
  </w:style>
  <w:style w:type="paragraph" w:styleId="MDPI42tablebody" w:customStyle="1">
    <w:name w:val="MDPI_4.2_table_body"/>
    <w:qFormat/>
    <w:pPr>
      <w:widowControl/>
      <w:suppressAutoHyphens w:val="true"/>
      <w:bidi w:val="0"/>
      <w:snapToGrid w:val="false"/>
      <w:spacing w:lineRule="atLeast" w:line="260"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0"/>
      <w:szCs w:val="20"/>
      <w:lang w:val="en-US" w:eastAsia="zh-CN" w:bidi="en-US"/>
    </w:rPr>
  </w:style>
  <w:style w:type="paragraph" w:styleId="MDPI43tablefooter" w:customStyle="1">
    <w:name w:val="MDPI_4.3_table_footer"/>
    <w:basedOn w:val="MDPI41tablecaption"/>
    <w:next w:val="MDPI31text"/>
    <w:qFormat/>
    <w:pPr>
      <w:spacing w:before="0" w:after="120"/>
      <w:ind w:start="0" w:end="0"/>
    </w:pPr>
    <w:rPr/>
  </w:style>
  <w:style w:type="paragraph" w:styleId="MDPI51figurecaption" w:customStyle="1">
    <w:name w:val="MDPI_5.1_figure_caption"/>
    <w:basedOn w:val="MDPI62Acknowledgments"/>
    <w:qFormat/>
    <w:pPr>
      <w:spacing w:lineRule="atLeast" w:line="260" w:before="120" w:after="240"/>
      <w:ind w:start="425" w:end="425"/>
    </w:pPr>
    <w:rPr/>
  </w:style>
  <w:style w:type="paragraph" w:styleId="MDPI52figure" w:customStyle="1">
    <w:name w:val="MDPI_5.2_figure"/>
    <w:qFormat/>
    <w:pPr>
      <w:widowControl/>
      <w:suppressAutoHyphens w:val="true"/>
      <w:bidi w:val="0"/>
      <w:spacing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en-US" w:eastAsia="zh-CN" w:bidi="en-US"/>
    </w:rPr>
  </w:style>
  <w:style w:type="paragraph" w:styleId="MDPI61Supplementary" w:customStyle="1">
    <w:name w:val="MDPI_6.1_Supplementary"/>
    <w:basedOn w:val="MDPI62Acknowledgments"/>
    <w:qFormat/>
    <w:pPr>
      <w:spacing w:before="240" w:after="0"/>
    </w:pPr>
    <w:rPr/>
  </w:style>
  <w:style w:type="paragraph" w:styleId="MDPI63AuthorContributions" w:customStyle="1">
    <w:name w:val="MDPI_6.3_AuthorContributions"/>
    <w:basedOn w:val="MDPI62Acknowledgments"/>
    <w:qFormat/>
    <w:pPr/>
    <w:rPr>
      <w:rFonts w:eastAsia="宋体;SimSun"/>
    </w:rPr>
  </w:style>
  <w:style w:type="paragraph" w:styleId="MDPI64CoI" w:customStyle="1">
    <w:name w:val="MDPI_6.4_CoI"/>
    <w:basedOn w:val="MDPI62Acknowledgments"/>
    <w:qFormat/>
    <w:pPr/>
    <w:rPr/>
  </w:style>
  <w:style w:type="paragraph" w:styleId="MDPIfooterfirstpage" w:customStyle="1">
    <w:name w:val="MDPI_footer_firstpage"/>
    <w:basedOn w:val="Normal"/>
    <w:qFormat/>
    <w:pPr>
      <w:tabs>
        <w:tab w:val="clear" w:pos="709"/>
        <w:tab w:val="right" w:pos="8845" w:leader="none"/>
      </w:tabs>
      <w:snapToGrid w:val="false"/>
      <w:spacing w:lineRule="exact" w:line="160" w:before="120" w:after="0"/>
      <w:jc w:val="start"/>
    </w:pPr>
    <w:rPr>
      <w:rFonts w:ascii="Palatino Linotype" w:hAnsi="Palatino Linotype" w:cs="Palatino Linotype"/>
      <w:sz w:val="16"/>
    </w:rPr>
  </w:style>
  <w:style w:type="paragraph" w:styleId="MDPI23heading3" w:customStyle="1">
    <w:name w:val="MDPI_2.3_heading3"/>
    <w:basedOn w:val="MDPI31text"/>
    <w:qFormat/>
    <w:pPr>
      <w:spacing w:before="240" w:after="120"/>
      <w:ind w:hanging="0"/>
      <w:jc w:val="start"/>
    </w:pPr>
    <w:rPr/>
  </w:style>
  <w:style w:type="paragraph" w:styleId="MDPI21heading1" w:customStyle="1">
    <w:name w:val="MDPI_2.1_heading1"/>
    <w:basedOn w:val="MDPI23heading3"/>
    <w:qFormat/>
    <w:pPr/>
    <w:rPr>
      <w:b/>
    </w:rPr>
  </w:style>
  <w:style w:type="paragraph" w:styleId="MDPI22heading2" w:customStyle="1">
    <w:name w:val="MDPI_2.2_heading2"/>
    <w:basedOn w:val="Normal"/>
    <w:qFormat/>
    <w:pPr>
      <w:overflowPunct w:val="true"/>
      <w:snapToGrid w:val="false"/>
      <w:spacing w:lineRule="atLeast" w:line="260" w:before="240" w:after="120"/>
      <w:jc w:val="start"/>
    </w:pPr>
    <w:rPr>
      <w:rFonts w:ascii="Palatino Linotype" w:hAnsi="Palatino Linotype" w:cs="Palatino Linotype"/>
      <w:i/>
      <w:sz w:val="20"/>
      <w:szCs w:val="22"/>
      <w:lang w:val="en-US" w:eastAsia="es-ES" w:bidi="en-US"/>
    </w:rPr>
  </w:style>
  <w:style w:type="paragraph" w:styleId="MDPI71References" w:customStyle="1">
    <w:name w:val="MDPI_7.1_References"/>
    <w:basedOn w:val="MDPI62Acknowledgments"/>
    <w:qFormat/>
    <w:pPr>
      <w:spacing w:lineRule="atLeast" w:line="260" w:before="0" w:after="0"/>
      <w:ind w:hanging="425" w:start="425"/>
    </w:pPr>
    <w:rPr/>
  </w:style>
  <w:style w:type="paragraph" w:styleId="BalloonText">
    <w:name w:val="Balloon Text"/>
    <w:basedOn w:val="Normal"/>
    <w:qFormat/>
    <w:pPr>
      <w:spacing w:lineRule="auto" w:line="240"/>
    </w:pPr>
    <w:rPr>
      <w:sz w:val="18"/>
      <w:szCs w:val="18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Normal"/>
    <w:qFormat/>
    <w:pPr/>
    <w:rPr/>
  </w:style>
  <w:style w:type="paragraph" w:styleId="ListParagraph">
    <w:name w:val="List Paragraph"/>
    <w:basedOn w:val="Normal"/>
    <w:uiPriority w:val="34"/>
    <w:qFormat/>
    <w:rsid w:val="00e821da"/>
    <w:pPr>
      <w:spacing w:before="0" w:after="0"/>
      <w:ind w:start="720"/>
      <w:contextualSpacing/>
    </w:pPr>
    <w:rPr/>
  </w:style>
  <w:style w:type="paragraph" w:styleId="Cabeceraizquierda">
    <w:name w:val="Cabecera izquierda"/>
    <w:basedOn w:val="Header"/>
    <w:qFormat/>
    <w:pPr>
      <w:suppressLineNumbers/>
      <w:tabs>
        <w:tab w:val="clear" w:pos="4153"/>
        <w:tab w:val="clear" w:pos="8306"/>
        <w:tab w:val="center" w:pos="4422" w:leader="none"/>
        <w:tab w:val="right" w:pos="8844" w:leader="none"/>
      </w:tabs>
    </w:pPr>
    <w:rPr/>
  </w:style>
  <w:style w:type="numbering" w:styleId="Ningunalista" w:default="1">
    <w:name w:val="Ninguna lista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1d71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epagar@hipo.org" TargetMode="External"/><Relationship Id="rId3" Type="http://schemas.openxmlformats.org/officeDocument/2006/relationships/hyperlink" Target="https://orcid.org/0025-1234-5678-9012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hyperlink" Target="https://revistas.um.es/edumed/about" TargetMode="External"/><Relationship Id="rId11" Type="http://schemas.openxmlformats.org/officeDocument/2006/relationships/image" Target="media/image3.jpeg"/><Relationship Id="rId12" Type="http://schemas.openxmlformats.org/officeDocument/2006/relationships/hyperlink" Target="https://doi.org/10.1111/j.1467-873X.2006.00363.x" TargetMode="External"/><Relationship Id="rId13" Type="http://schemas.openxmlformats.org/officeDocument/2006/relationships/hyperlink" Target="https://doi.org/10.1371/journal.pone.0260359" TargetMode="External"/><Relationship Id="rId14" Type="http://schemas.openxmlformats.org/officeDocument/2006/relationships/hyperlink" Target="https://www.redalyc.org/articulo.oa?id=483555396010" TargetMode="External"/><Relationship Id="rId15" Type="http://schemas.openxmlformats.org/officeDocument/2006/relationships/hyperlink" Target="https://reunido.uniovi.es/index.php/PST/article/view/8279" TargetMode="External"/><Relationship Id="rId16" Type="http://schemas.openxmlformats.org/officeDocument/2006/relationships/image" Target="media/image4.png"/><Relationship Id="rId17" Type="http://schemas.openxmlformats.org/officeDocument/2006/relationships/header" Target="header4.xml"/><Relationship Id="rId18" Type="http://schemas.openxmlformats.org/officeDocument/2006/relationships/footer" Target="footer4.xml"/><Relationship Id="rId19" Type="http://schemas.openxmlformats.org/officeDocument/2006/relationships/footer" Target="footer5.xml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<Relationship Id="rId3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Application>LibreOffice/24.2.7.2$Linux_X86_64 LibreOffice_project/420$Build-2</Application>
  <AppVersion>15.0000</AppVersion>
  <Pages>3</Pages>
  <Words>556</Words>
  <Characters>3501</Characters>
  <CharactersWithSpaces>4015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2024-11-16T18:14:00Z</dcterms:created>
  <dc:creator>TANIA VIVES VARELA</dc:creator>
  <dc:description/>
  <dc:language>es-ES</dc:language>
  <cp:lastModifiedBy/>
  <cp:lastPrinted>2024-11-18T12:55:01Z</cp:lastPrinted>
  <dcterms:modified xsi:type="dcterms:W3CDTF">2024-12-12T12:10:08Z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