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C5" w:rsidRDefault="00CA18C5" w:rsidP="00FA7D3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Presentación: </w:t>
      </w:r>
      <w:r w:rsidR="00FA7D3D" w:rsidRPr="00B24CAD">
        <w:rPr>
          <w:rFonts w:ascii="Times New Roman" w:hAnsi="Times New Roman" w:cs="Times New Roman"/>
          <w:b/>
          <w:sz w:val="24"/>
        </w:rPr>
        <w:t>Género, Ciencia y Conocimiento.</w:t>
      </w:r>
    </w:p>
    <w:p w:rsidR="00FA7D3D" w:rsidRDefault="00CA18C5" w:rsidP="00C642B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FA7D3D" w:rsidRPr="00FC01B8" w:rsidRDefault="00FA7D3D" w:rsidP="00FA7D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Pese al reconocimiento de la igualdad formal desde el punto de vista jurídico y al hecho de que desde hace años las mujeres son mayoría en las aulas universitarias, obteniendo además excelentes rendimientos académicos, la realidad es que en la práctica se produce una doble </w:t>
      </w:r>
      <w:r w:rsidRPr="00B545A7">
        <w:rPr>
          <w:rFonts w:ascii="Times New Roman" w:hAnsi="Times New Roman" w:cs="Times New Roman"/>
          <w:sz w:val="24"/>
        </w:rPr>
        <w:t xml:space="preserve">segregación </w:t>
      </w:r>
      <w:r>
        <w:rPr>
          <w:rFonts w:ascii="Times New Roman" w:hAnsi="Times New Roman" w:cs="Times New Roman"/>
          <w:sz w:val="24"/>
        </w:rPr>
        <w:t xml:space="preserve">por razón </w:t>
      </w:r>
      <w:r w:rsidRPr="00B545A7">
        <w:rPr>
          <w:rFonts w:ascii="Times New Roman" w:hAnsi="Times New Roman" w:cs="Times New Roman"/>
          <w:sz w:val="24"/>
        </w:rPr>
        <w:t>de género: una horizontal, con ramas de conocimiento en que las mujeres difícilmente llegan a superar el veinticinco por ciento</w:t>
      </w:r>
      <w:r>
        <w:rPr>
          <w:rFonts w:ascii="Times New Roman" w:hAnsi="Times New Roman" w:cs="Times New Roman"/>
          <w:sz w:val="24"/>
        </w:rPr>
        <w:t xml:space="preserve"> (señaladamente en el ámbito de las ingenierías) </w:t>
      </w:r>
      <w:r w:rsidRPr="00B545A7">
        <w:rPr>
          <w:rFonts w:ascii="Times New Roman" w:hAnsi="Times New Roman" w:cs="Times New Roman"/>
          <w:sz w:val="24"/>
        </w:rPr>
        <w:t>y otra vertical, con una escasez de mujeres en los puestos de mayor reconocimiento tanto en la carrera científica como en la gestión institucional en universidades y centros de investigación</w:t>
      </w:r>
      <w:r>
        <w:rPr>
          <w:rFonts w:ascii="Times New Roman" w:hAnsi="Times New Roman" w:cs="Times New Roman"/>
          <w:sz w:val="24"/>
        </w:rPr>
        <w:t xml:space="preserve">. Por otra parte, el androcentrismo en el que ha estado instalada la sociedad, la falta de una perspectiva de género de carácter transversal, ha </w:t>
      </w:r>
      <w:r w:rsidRPr="00FC01B8">
        <w:rPr>
          <w:rFonts w:ascii="Times New Roman" w:hAnsi="Times New Roman" w:cs="Times New Roman"/>
          <w:sz w:val="24"/>
        </w:rPr>
        <w:t>repercutido en aspectos tan diversos como la salud y el diagnóstico de las enfermedades, el planeamiento de ciudades y los espacios, los cuidados y la soberanía alimentaria o la diversidad sexual</w:t>
      </w:r>
      <w:r>
        <w:rPr>
          <w:rFonts w:ascii="Times New Roman" w:hAnsi="Times New Roman" w:cs="Times New Roman"/>
          <w:sz w:val="24"/>
        </w:rPr>
        <w:t xml:space="preserve">.  </w:t>
      </w:r>
    </w:p>
    <w:p w:rsidR="00FA7D3D" w:rsidRPr="004041A2" w:rsidRDefault="00FA7D3D" w:rsidP="00FA7D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 este planteamiento de partida y o</w:t>
      </w:r>
      <w:r w:rsidRPr="004041A2">
        <w:rPr>
          <w:rFonts w:ascii="Times New Roman" w:hAnsi="Times New Roman" w:cs="Times New Roman"/>
          <w:sz w:val="24"/>
        </w:rPr>
        <w:t xml:space="preserve">rganizado desde la Unidad de Igualdad entre Mujeres y Hombres de la Universidad </w:t>
      </w:r>
      <w:r>
        <w:rPr>
          <w:rFonts w:ascii="Times New Roman" w:hAnsi="Times New Roman" w:cs="Times New Roman"/>
          <w:sz w:val="24"/>
        </w:rPr>
        <w:t>de Cádiz</w:t>
      </w:r>
      <w:r w:rsidRPr="004041A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l</w:t>
      </w:r>
      <w:r w:rsidRPr="000D4D20">
        <w:rPr>
          <w:rFonts w:ascii="Times New Roman" w:hAnsi="Times New Roman" w:cs="Times New Roman"/>
          <w:sz w:val="24"/>
        </w:rPr>
        <w:t>os días 10 y 11 de noviembre de 2016 tuvo lugar el I Congreso Nacional</w:t>
      </w:r>
      <w:r>
        <w:rPr>
          <w:rFonts w:ascii="Times New Roman" w:hAnsi="Times New Roman" w:cs="Times New Roman"/>
          <w:sz w:val="24"/>
        </w:rPr>
        <w:t xml:space="preserve"> Género, Ciencia y Conocimiento, con la </w:t>
      </w:r>
      <w:r w:rsidRPr="004041A2">
        <w:rPr>
          <w:rFonts w:ascii="Times New Roman" w:hAnsi="Times New Roman" w:cs="Times New Roman"/>
          <w:sz w:val="24"/>
        </w:rPr>
        <w:t xml:space="preserve">pretensión de ofrecer un espacio de reflexión donde profesionales de la ciencia y especialistas en género pudieran intercambiar experiencias y encontrar puntos en común e intereses desde los cuales poder comprender mejor las razones de </w:t>
      </w:r>
      <w:r>
        <w:rPr>
          <w:rFonts w:ascii="Times New Roman" w:hAnsi="Times New Roman" w:cs="Times New Roman"/>
          <w:sz w:val="24"/>
        </w:rPr>
        <w:t>las</w:t>
      </w:r>
      <w:r w:rsidRPr="004041A2">
        <w:rPr>
          <w:rFonts w:ascii="Times New Roman" w:hAnsi="Times New Roman" w:cs="Times New Roman"/>
          <w:sz w:val="24"/>
        </w:rPr>
        <w:t xml:space="preserve"> desigualdades de género en el ámbito de la ciencia y del conocimiento.</w:t>
      </w:r>
    </w:p>
    <w:p w:rsidR="00FA7D3D" w:rsidRDefault="00FA7D3D" w:rsidP="00FA7D3D">
      <w:pPr>
        <w:jc w:val="both"/>
        <w:rPr>
          <w:rFonts w:ascii="Times New Roman" w:hAnsi="Times New Roman" w:cs="Times New Roman"/>
          <w:sz w:val="24"/>
        </w:rPr>
      </w:pPr>
      <w:r w:rsidRPr="00443EEE">
        <w:rPr>
          <w:rFonts w:ascii="Times New Roman" w:hAnsi="Times New Roman" w:cs="Times New Roman"/>
          <w:sz w:val="24"/>
        </w:rPr>
        <w:t>El congreso est</w:t>
      </w:r>
      <w:r>
        <w:rPr>
          <w:rFonts w:ascii="Times New Roman" w:hAnsi="Times New Roman" w:cs="Times New Roman"/>
          <w:sz w:val="24"/>
        </w:rPr>
        <w:t>uvo</w:t>
      </w:r>
      <w:r w:rsidRPr="00443EEE">
        <w:rPr>
          <w:rFonts w:ascii="Times New Roman" w:hAnsi="Times New Roman" w:cs="Times New Roman"/>
          <w:sz w:val="24"/>
        </w:rPr>
        <w:t xml:space="preserve"> especialmente destinado a personal investigador, profesorado universitario</w:t>
      </w:r>
      <w:r>
        <w:rPr>
          <w:rFonts w:ascii="Times New Roman" w:hAnsi="Times New Roman" w:cs="Times New Roman"/>
          <w:sz w:val="24"/>
        </w:rPr>
        <w:t xml:space="preserve"> y</w:t>
      </w:r>
      <w:r w:rsidRPr="00443EEE">
        <w:rPr>
          <w:rFonts w:ascii="Times New Roman" w:hAnsi="Times New Roman" w:cs="Times New Roman"/>
          <w:sz w:val="24"/>
        </w:rPr>
        <w:t xml:space="preserve"> alumnado universitario y otros profesionales vinculados a</w:t>
      </w:r>
      <w:r>
        <w:rPr>
          <w:rFonts w:ascii="Times New Roman" w:hAnsi="Times New Roman" w:cs="Times New Roman"/>
          <w:sz w:val="24"/>
        </w:rPr>
        <w:t>l</w:t>
      </w:r>
      <w:r w:rsidRPr="00443EEE">
        <w:rPr>
          <w:rFonts w:ascii="Times New Roman" w:hAnsi="Times New Roman" w:cs="Times New Roman"/>
          <w:sz w:val="24"/>
        </w:rPr>
        <w:t xml:space="preserve"> estudio y/o intervención social en materi</w:t>
      </w:r>
      <w:r>
        <w:rPr>
          <w:rFonts w:ascii="Times New Roman" w:hAnsi="Times New Roman" w:cs="Times New Roman"/>
          <w:sz w:val="24"/>
        </w:rPr>
        <w:t>a de género y sus objetivos específicos fueron p</w:t>
      </w:r>
      <w:r w:rsidRPr="00443EEE">
        <w:rPr>
          <w:rFonts w:ascii="Times New Roman" w:hAnsi="Times New Roman" w:cs="Times New Roman"/>
          <w:sz w:val="24"/>
        </w:rPr>
        <w:t xml:space="preserve">otenciar y difundir la investigación y los estudios </w:t>
      </w:r>
      <w:r>
        <w:rPr>
          <w:rFonts w:ascii="Times New Roman" w:hAnsi="Times New Roman" w:cs="Times New Roman"/>
          <w:sz w:val="24"/>
        </w:rPr>
        <w:t>en material de mujeres y género, f</w:t>
      </w:r>
      <w:r w:rsidRPr="00443EEE">
        <w:rPr>
          <w:rFonts w:ascii="Times New Roman" w:hAnsi="Times New Roman" w:cs="Times New Roman"/>
          <w:sz w:val="24"/>
        </w:rPr>
        <w:t>avorecer la emergencia de investigacion</w:t>
      </w:r>
      <w:r>
        <w:rPr>
          <w:rFonts w:ascii="Times New Roman" w:hAnsi="Times New Roman" w:cs="Times New Roman"/>
          <w:sz w:val="24"/>
        </w:rPr>
        <w:t>es en este campo epistemológico, p</w:t>
      </w:r>
      <w:r w:rsidRPr="00443EEE">
        <w:rPr>
          <w:rFonts w:ascii="Times New Roman" w:hAnsi="Times New Roman" w:cs="Times New Roman"/>
          <w:sz w:val="24"/>
        </w:rPr>
        <w:t>otenciar la inclusión de la perspectiva de género en la</w:t>
      </w:r>
      <w:r>
        <w:rPr>
          <w:rFonts w:ascii="Times New Roman" w:hAnsi="Times New Roman" w:cs="Times New Roman"/>
          <w:sz w:val="24"/>
        </w:rPr>
        <w:t xml:space="preserve"> docencia y en la investigación y c</w:t>
      </w:r>
      <w:r w:rsidRPr="00443EEE">
        <w:rPr>
          <w:rFonts w:ascii="Times New Roman" w:hAnsi="Times New Roman" w:cs="Times New Roman"/>
          <w:sz w:val="24"/>
        </w:rPr>
        <w:t xml:space="preserve">ontribuir a la </w:t>
      </w:r>
      <w:proofErr w:type="spellStart"/>
      <w:r w:rsidRPr="00443EEE">
        <w:rPr>
          <w:rFonts w:ascii="Times New Roman" w:hAnsi="Times New Roman" w:cs="Times New Roman"/>
          <w:sz w:val="24"/>
        </w:rPr>
        <w:t>visibilización</w:t>
      </w:r>
      <w:proofErr w:type="spellEnd"/>
      <w:r w:rsidRPr="00443EEE">
        <w:rPr>
          <w:rFonts w:ascii="Times New Roman" w:hAnsi="Times New Roman" w:cs="Times New Roman"/>
          <w:sz w:val="24"/>
        </w:rPr>
        <w:t xml:space="preserve"> de las mujeres en la producción y difusión del conocimient</w:t>
      </w:r>
      <w:r>
        <w:rPr>
          <w:rFonts w:ascii="Times New Roman" w:hAnsi="Times New Roman" w:cs="Times New Roman"/>
          <w:sz w:val="24"/>
        </w:rPr>
        <w:t>o.</w:t>
      </w:r>
    </w:p>
    <w:p w:rsidR="00FA7D3D" w:rsidRPr="004A23DF" w:rsidRDefault="00FA7D3D" w:rsidP="00FA7D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 diseño metodológico fue la celebración de cinco conferencias centrales y el desarrollo de grupos de trabajo en torno a cuatro grandes ejes </w:t>
      </w:r>
      <w:r w:rsidRPr="00973E50">
        <w:rPr>
          <w:rFonts w:ascii="Times New Roman" w:hAnsi="Times New Roman" w:cs="Times New Roman"/>
          <w:sz w:val="24"/>
        </w:rPr>
        <w:t>temáticos</w:t>
      </w:r>
      <w:r>
        <w:rPr>
          <w:rFonts w:ascii="Times New Roman" w:hAnsi="Times New Roman" w:cs="Times New Roman"/>
          <w:sz w:val="24"/>
        </w:rPr>
        <w:t>, inclusivos de las grandes ramas del conocimiento científico:</w:t>
      </w:r>
      <w:r w:rsidRPr="00973E50">
        <w:rPr>
          <w:rFonts w:ascii="Times New Roman" w:hAnsi="Times New Roman" w:cs="Times New Roman"/>
          <w:sz w:val="24"/>
        </w:rPr>
        <w:t xml:space="preserve"> ciencias sociales y jurídicas</w:t>
      </w:r>
      <w:r>
        <w:rPr>
          <w:rFonts w:ascii="Times New Roman" w:hAnsi="Times New Roman" w:cs="Times New Roman"/>
          <w:sz w:val="24"/>
        </w:rPr>
        <w:t xml:space="preserve">, </w:t>
      </w:r>
      <w:r w:rsidRPr="00973E50">
        <w:rPr>
          <w:rFonts w:ascii="Times New Roman" w:hAnsi="Times New Roman" w:cs="Times New Roman"/>
          <w:sz w:val="24"/>
        </w:rPr>
        <w:t>artes y humanidades</w:t>
      </w:r>
      <w:r>
        <w:rPr>
          <w:rFonts w:ascii="Times New Roman" w:hAnsi="Times New Roman" w:cs="Times New Roman"/>
          <w:sz w:val="24"/>
        </w:rPr>
        <w:t xml:space="preserve">, ciencias de la salud y </w:t>
      </w:r>
      <w:r w:rsidRPr="00973E50">
        <w:rPr>
          <w:rFonts w:ascii="Times New Roman" w:hAnsi="Times New Roman" w:cs="Times New Roman"/>
          <w:sz w:val="24"/>
        </w:rPr>
        <w:t>ciencias tecnológicas y experimentales.</w:t>
      </w:r>
      <w:r w:rsidRPr="004A23DF">
        <w:t xml:space="preserve"> </w:t>
      </w:r>
    </w:p>
    <w:p w:rsidR="00FA7D3D" w:rsidRDefault="00FA7D3D" w:rsidP="00FA7D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 éxito de este encuentro en cuanto a la cantidad y calidad de las aportaciones nos llevó a pensar en la posibilidad de su publicación como un número Monográfico de esta revista, para lo cual se hizo la oportuna “llamada”. Tras un riguroso proceso de selección, de revisión </w:t>
      </w:r>
      <w:r w:rsidRPr="00221ECF">
        <w:rPr>
          <w:rFonts w:ascii="Times New Roman" w:hAnsi="Times New Roman" w:cs="Times New Roman"/>
          <w:i/>
          <w:sz w:val="24"/>
        </w:rPr>
        <w:t>inter pares</w:t>
      </w:r>
      <w:r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el resultado ha sido el número que se presenta, con los trabajos de Teresa Pérez del Río, Eulalia Pérez Sedeño, Alicia </w:t>
      </w:r>
      <w:proofErr w:type="spellStart"/>
      <w:r>
        <w:rPr>
          <w:rFonts w:ascii="Times New Roman" w:hAnsi="Times New Roman" w:cs="Times New Roman"/>
          <w:sz w:val="24"/>
        </w:rPr>
        <w:t>Puleo</w:t>
      </w:r>
      <w:proofErr w:type="spellEnd"/>
      <w:r>
        <w:rPr>
          <w:rFonts w:ascii="Times New Roman" w:hAnsi="Times New Roman" w:cs="Times New Roman"/>
          <w:sz w:val="24"/>
        </w:rPr>
        <w:t xml:space="preserve">, María Jesús </w:t>
      </w:r>
      <w:proofErr w:type="spellStart"/>
      <w:r>
        <w:rPr>
          <w:rFonts w:ascii="Times New Roman" w:hAnsi="Times New Roman" w:cs="Times New Roman"/>
          <w:sz w:val="24"/>
        </w:rPr>
        <w:t>Santesmases</w:t>
      </w:r>
      <w:proofErr w:type="spellEnd"/>
      <w:r>
        <w:rPr>
          <w:rFonts w:ascii="Times New Roman" w:hAnsi="Times New Roman" w:cs="Times New Roman"/>
          <w:sz w:val="24"/>
        </w:rPr>
        <w:t xml:space="preserve">, Valentín Galván, Silvia Gil, Sonia Reverte </w:t>
      </w:r>
      <w:proofErr w:type="spellStart"/>
      <w:r>
        <w:rPr>
          <w:rFonts w:ascii="Times New Roman" w:hAnsi="Times New Roman" w:cs="Times New Roman"/>
          <w:sz w:val="24"/>
        </w:rPr>
        <w:t>Bañón</w:t>
      </w:r>
      <w:proofErr w:type="spellEnd"/>
      <w:r>
        <w:rPr>
          <w:rFonts w:ascii="Times New Roman" w:hAnsi="Times New Roman" w:cs="Times New Roman"/>
          <w:sz w:val="24"/>
        </w:rPr>
        <w:t xml:space="preserve">, Juana María Gil Ruíz y Alejandro </w:t>
      </w:r>
      <w:proofErr w:type="spellStart"/>
      <w:r>
        <w:rPr>
          <w:rFonts w:ascii="Times New Roman" w:hAnsi="Times New Roman" w:cs="Times New Roman"/>
          <w:sz w:val="24"/>
        </w:rPr>
        <w:t>Foncubierta</w:t>
      </w:r>
      <w:proofErr w:type="spellEnd"/>
      <w:r>
        <w:rPr>
          <w:rFonts w:ascii="Times New Roman" w:hAnsi="Times New Roman" w:cs="Times New Roman"/>
          <w:sz w:val="24"/>
        </w:rPr>
        <w:t xml:space="preserve">, a los que se añade la nota crítica de Jesús García de la Blanca y </w:t>
      </w:r>
      <w:r>
        <w:rPr>
          <w:rFonts w:ascii="Times New Roman" w:hAnsi="Times New Roman" w:cs="Times New Roman"/>
          <w:sz w:val="24"/>
        </w:rPr>
        <w:lastRenderedPageBreak/>
        <w:t xml:space="preserve">las reseñas de Rosalía Romero respecto de la obra de Ana de Miguel y de </w:t>
      </w:r>
      <w:proofErr w:type="spellStart"/>
      <w:r>
        <w:rPr>
          <w:rFonts w:ascii="Times New Roman" w:hAnsi="Times New Roman" w:cs="Times New Roman"/>
          <w:sz w:val="24"/>
        </w:rPr>
        <w:t>Aure</w:t>
      </w:r>
      <w:proofErr w:type="spellEnd"/>
      <w:r>
        <w:rPr>
          <w:rFonts w:ascii="Times New Roman" w:hAnsi="Times New Roman" w:cs="Times New Roman"/>
          <w:sz w:val="24"/>
        </w:rPr>
        <w:t xml:space="preserve"> Daza respecto de la obra de Adela Muñoz Páez.  </w:t>
      </w:r>
    </w:p>
    <w:p w:rsidR="00FA7D3D" w:rsidRDefault="00FA7D3D" w:rsidP="00FA7D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Nuestro agradecimiento a todas estas personas por su valiosa contribución al desarrollo de las ciencias como medio de poner de manifiesto y superar las desigualdades de género. Nuestro agradecimiento asimismo al Instituto de la Mujer por la financiación que hizo posible la celebración del Congreso en el que convergieron numerosas voces e inquietudes desde diversos ámbitos del conocimiento. </w:t>
      </w:r>
      <w:r w:rsidRPr="00006185">
        <w:rPr>
          <w:rFonts w:ascii="Times New Roman" w:hAnsi="Times New Roman" w:cs="Times New Roman"/>
          <w:sz w:val="24"/>
        </w:rPr>
        <w:t>Nuestro agradecimiento a la Universidad de Cádiz, por su clara apuesta</w:t>
      </w:r>
      <w:r>
        <w:rPr>
          <w:rFonts w:ascii="Times New Roman" w:hAnsi="Times New Roman" w:cs="Times New Roman"/>
          <w:sz w:val="24"/>
        </w:rPr>
        <w:t xml:space="preserve"> por la igualdad de género, y a la Revista Internacional de Filosofía </w:t>
      </w:r>
      <w:proofErr w:type="spellStart"/>
      <w:r>
        <w:rPr>
          <w:rFonts w:ascii="Times New Roman" w:hAnsi="Times New Roman" w:cs="Times New Roman"/>
          <w:sz w:val="24"/>
        </w:rPr>
        <w:t>Daimon</w:t>
      </w:r>
      <w:proofErr w:type="spellEnd"/>
      <w:r>
        <w:rPr>
          <w:rFonts w:ascii="Times New Roman" w:hAnsi="Times New Roman" w:cs="Times New Roman"/>
          <w:sz w:val="24"/>
        </w:rPr>
        <w:t xml:space="preserve">, por  la divulgación de la presente propuesta. Nuestro agradecimiento, finalmente, a todas las personas que con su participación en el Congreso </w:t>
      </w:r>
      <w:r w:rsidRPr="00A00193">
        <w:rPr>
          <w:rFonts w:ascii="Times New Roman" w:hAnsi="Times New Roman" w:cs="Times New Roman"/>
          <w:sz w:val="24"/>
        </w:rPr>
        <w:t>nos permitieron conocer y compartir análisis necesarios para una correcta y completa percepción de la realidad desde una perspectiva de género</w:t>
      </w:r>
      <w:r>
        <w:rPr>
          <w:rFonts w:ascii="Times New Roman" w:hAnsi="Times New Roman" w:cs="Times New Roman"/>
          <w:sz w:val="24"/>
        </w:rPr>
        <w:t xml:space="preserve">. </w:t>
      </w:r>
    </w:p>
    <w:p w:rsidR="00FA7D3D" w:rsidRDefault="00FA7D3D" w:rsidP="00FA7D3D">
      <w:pPr>
        <w:jc w:val="both"/>
        <w:rPr>
          <w:rFonts w:ascii="Times New Roman" w:hAnsi="Times New Roman" w:cs="Times New Roman"/>
          <w:sz w:val="24"/>
        </w:rPr>
      </w:pPr>
    </w:p>
    <w:p w:rsidR="00FA7D3D" w:rsidRPr="00006185" w:rsidRDefault="00FA7D3D" w:rsidP="00FA7D3D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6185">
        <w:rPr>
          <w:rFonts w:ascii="Times New Roman" w:hAnsi="Times New Roman" w:cs="Times New Roman"/>
        </w:rPr>
        <w:t>María Luisa De la Flor Fernánde</w:t>
      </w:r>
      <w:r>
        <w:rPr>
          <w:rFonts w:ascii="Times New Roman" w:hAnsi="Times New Roman" w:cs="Times New Roman"/>
        </w:rPr>
        <w:t>z</w:t>
      </w:r>
    </w:p>
    <w:p w:rsidR="00FA7D3D" w:rsidRDefault="00FA7D3D" w:rsidP="00FA7D3D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6185">
        <w:rPr>
          <w:rFonts w:ascii="Times New Roman" w:hAnsi="Times New Roman" w:cs="Times New Roman"/>
        </w:rPr>
        <w:t>Francisca Fuentes Rodríguez</w:t>
      </w:r>
    </w:p>
    <w:p w:rsidR="00CA18C5" w:rsidRPr="00006185" w:rsidRDefault="00CA18C5" w:rsidP="00FA7D3D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Universidad de Cádiz</w:t>
      </w:r>
    </w:p>
    <w:p w:rsidR="00AE4E98" w:rsidRDefault="00AE4E98"/>
    <w:sectPr w:rsidR="00AE4E98" w:rsidSect="00AE4E98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07E" w:rsidRDefault="00AE007E" w:rsidP="00CA18C5">
      <w:pPr>
        <w:spacing w:after="0" w:line="240" w:lineRule="auto"/>
      </w:pPr>
      <w:r>
        <w:separator/>
      </w:r>
    </w:p>
  </w:endnote>
  <w:endnote w:type="continuationSeparator" w:id="0">
    <w:p w:rsidR="00AE007E" w:rsidRDefault="00AE007E" w:rsidP="00CA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07E" w:rsidRDefault="00AE007E" w:rsidP="00CA18C5">
      <w:pPr>
        <w:spacing w:after="0" w:line="240" w:lineRule="auto"/>
      </w:pPr>
      <w:r>
        <w:separator/>
      </w:r>
    </w:p>
  </w:footnote>
  <w:footnote w:type="continuationSeparator" w:id="0">
    <w:p w:rsidR="00AE007E" w:rsidRDefault="00AE007E" w:rsidP="00CA1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A7D3D"/>
    <w:rsid w:val="007C3B0C"/>
    <w:rsid w:val="007E4C39"/>
    <w:rsid w:val="00AE007E"/>
    <w:rsid w:val="00AE4E98"/>
    <w:rsid w:val="00C5572B"/>
    <w:rsid w:val="00C642B0"/>
    <w:rsid w:val="00CA18C5"/>
    <w:rsid w:val="00FA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D3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A18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18C5"/>
    <w:rPr>
      <w:rFonts w:ascii="Calibri" w:eastAsia="Calibri" w:hAnsi="Calibri" w:cs="Calibri"/>
      <w:color w:val="000000"/>
      <w:sz w:val="20"/>
      <w:szCs w:val="20"/>
      <w:u w:color="000000"/>
      <w:bdr w:val="nil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A18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81958-F1B8-4008-A417-FD25588E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644</Words>
  <Characters>3544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</dc:creator>
  <cp:keywords/>
  <dc:description/>
  <cp:lastModifiedBy>frida</cp:lastModifiedBy>
  <cp:revision>5</cp:revision>
  <dcterms:created xsi:type="dcterms:W3CDTF">2017-11-14T17:03:00Z</dcterms:created>
  <dcterms:modified xsi:type="dcterms:W3CDTF">2017-11-14T17:25:00Z</dcterms:modified>
</cp:coreProperties>
</file>