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6CF8" w:rsidRDefault="00E52688" w:rsidP="00ED23CF">
      <w:pPr>
        <w:spacing w:line="480" w:lineRule="auto"/>
        <w:jc w:val="both"/>
        <w:rPr>
          <w:rFonts w:ascii="Times New Roman" w:hAnsi="Times New Roman" w:cs="Times New Roman"/>
          <w:b/>
          <w:sz w:val="24"/>
          <w:szCs w:val="24"/>
        </w:rPr>
      </w:pPr>
      <w:r w:rsidRPr="00ED23CF">
        <w:rPr>
          <w:rFonts w:ascii="Times New Roman" w:hAnsi="Times New Roman" w:cs="Times New Roman"/>
          <w:b/>
          <w:sz w:val="24"/>
          <w:szCs w:val="24"/>
        </w:rPr>
        <w:t>RESEÑA</w:t>
      </w:r>
      <w:r w:rsidR="00EA1C04" w:rsidRPr="00ED23CF">
        <w:rPr>
          <w:rFonts w:ascii="Times New Roman" w:hAnsi="Times New Roman" w:cs="Times New Roman"/>
          <w:b/>
          <w:sz w:val="24"/>
          <w:szCs w:val="24"/>
        </w:rPr>
        <w:t xml:space="preserve"> </w:t>
      </w:r>
      <w:r w:rsidR="005D6CF8" w:rsidRPr="00ED23CF">
        <w:rPr>
          <w:rFonts w:ascii="Times New Roman" w:hAnsi="Times New Roman" w:cs="Times New Roman"/>
          <w:b/>
          <w:sz w:val="24"/>
          <w:szCs w:val="24"/>
        </w:rPr>
        <w:t xml:space="preserve">del </w:t>
      </w:r>
      <w:r w:rsidR="00E214C3" w:rsidRPr="00ED23CF">
        <w:rPr>
          <w:rFonts w:ascii="Times New Roman" w:hAnsi="Times New Roman" w:cs="Times New Roman"/>
          <w:b/>
          <w:sz w:val="24"/>
          <w:szCs w:val="24"/>
        </w:rPr>
        <w:t>libro e e-</w:t>
      </w:r>
      <w:proofErr w:type="spellStart"/>
      <w:r w:rsidR="00E214C3" w:rsidRPr="00ED23CF">
        <w:rPr>
          <w:rFonts w:ascii="Times New Roman" w:hAnsi="Times New Roman" w:cs="Times New Roman"/>
          <w:b/>
          <w:sz w:val="24"/>
          <w:szCs w:val="24"/>
        </w:rPr>
        <w:t>book</w:t>
      </w:r>
      <w:proofErr w:type="spellEnd"/>
      <w:r w:rsidR="005D6CF8" w:rsidRPr="00ED23CF">
        <w:rPr>
          <w:rFonts w:ascii="Times New Roman" w:hAnsi="Times New Roman" w:cs="Times New Roman"/>
          <w:b/>
          <w:sz w:val="24"/>
          <w:szCs w:val="24"/>
        </w:rPr>
        <w:t xml:space="preserve"> “Las políticas hechas cuerpo y lo social devenido emoción: lecturas sociológicas de las políticas sociales”</w:t>
      </w:r>
    </w:p>
    <w:p w:rsidR="00524D1A" w:rsidRDefault="00524D1A" w:rsidP="00524D1A">
      <w:pPr>
        <w:spacing w:line="480" w:lineRule="auto"/>
        <w:jc w:val="right"/>
        <w:rPr>
          <w:rFonts w:ascii="Times New Roman" w:hAnsi="Times New Roman" w:cs="Times New Roman"/>
          <w:b/>
          <w:sz w:val="24"/>
          <w:szCs w:val="24"/>
        </w:rPr>
      </w:pPr>
      <w:r>
        <w:rPr>
          <w:rFonts w:ascii="Times New Roman" w:hAnsi="Times New Roman" w:cs="Times New Roman"/>
          <w:b/>
          <w:sz w:val="24"/>
          <w:szCs w:val="24"/>
        </w:rPr>
        <w:t>Gabriela Vergara</w:t>
      </w:r>
    </w:p>
    <w:p w:rsidR="00524D1A" w:rsidRPr="00ED23CF" w:rsidRDefault="00524D1A" w:rsidP="00524D1A">
      <w:pPr>
        <w:spacing w:line="480" w:lineRule="auto"/>
        <w:jc w:val="right"/>
        <w:rPr>
          <w:rFonts w:ascii="Times New Roman" w:hAnsi="Times New Roman" w:cs="Times New Roman"/>
          <w:b/>
          <w:sz w:val="24"/>
          <w:szCs w:val="24"/>
        </w:rPr>
      </w:pPr>
      <w:r>
        <w:rPr>
          <w:rFonts w:ascii="Times New Roman" w:hAnsi="Times New Roman" w:cs="Times New Roman"/>
          <w:b/>
          <w:sz w:val="24"/>
          <w:szCs w:val="24"/>
        </w:rPr>
        <w:t>CONICET-UNVM, CIES, GESSYCO</w:t>
      </w:r>
      <w:r>
        <w:rPr>
          <w:rStyle w:val="Refdenotaalpie"/>
          <w:rFonts w:ascii="Times New Roman" w:hAnsi="Times New Roman" w:cs="Times New Roman"/>
          <w:b/>
          <w:sz w:val="24"/>
          <w:szCs w:val="24"/>
        </w:rPr>
        <w:footnoteReference w:id="1"/>
      </w:r>
    </w:p>
    <w:p w:rsidR="00E52688" w:rsidRPr="00ED23CF" w:rsidRDefault="00E52688" w:rsidP="00ED23CF">
      <w:pPr>
        <w:spacing w:line="480" w:lineRule="auto"/>
        <w:jc w:val="both"/>
        <w:rPr>
          <w:rFonts w:ascii="Times New Roman" w:hAnsi="Times New Roman" w:cs="Times New Roman"/>
          <w:sz w:val="24"/>
          <w:szCs w:val="24"/>
        </w:rPr>
      </w:pPr>
      <w:r w:rsidRPr="00ED23CF">
        <w:rPr>
          <w:rFonts w:ascii="Times New Roman" w:hAnsi="Times New Roman" w:cs="Times New Roman"/>
          <w:sz w:val="24"/>
          <w:szCs w:val="24"/>
        </w:rPr>
        <w:t>El libro</w:t>
      </w:r>
      <w:r w:rsidR="00D75F39" w:rsidRPr="00ED23CF">
        <w:rPr>
          <w:rFonts w:ascii="Times New Roman" w:hAnsi="Times New Roman" w:cs="Times New Roman"/>
          <w:sz w:val="24"/>
          <w:szCs w:val="24"/>
        </w:rPr>
        <w:t xml:space="preserve"> titulado “Las políticas hechas cuerpo y lo social devenido emoción: lecturas sociológicas de las políticas sociales”</w:t>
      </w:r>
      <w:r w:rsidR="009E224C" w:rsidRPr="00ED23CF">
        <w:rPr>
          <w:rFonts w:ascii="Times New Roman" w:hAnsi="Times New Roman" w:cs="Times New Roman"/>
          <w:sz w:val="24"/>
          <w:szCs w:val="24"/>
        </w:rPr>
        <w:t xml:space="preserve"> concreta y trasmite una</w:t>
      </w:r>
      <w:r w:rsidRPr="00ED23CF">
        <w:rPr>
          <w:rFonts w:ascii="Times New Roman" w:hAnsi="Times New Roman" w:cs="Times New Roman"/>
          <w:sz w:val="24"/>
          <w:szCs w:val="24"/>
        </w:rPr>
        <w:t xml:space="preserve"> </w:t>
      </w:r>
      <w:r w:rsidR="005D6CF8" w:rsidRPr="00ED23CF">
        <w:rPr>
          <w:rFonts w:ascii="Times New Roman" w:hAnsi="Times New Roman" w:cs="Times New Roman"/>
          <w:sz w:val="24"/>
          <w:szCs w:val="24"/>
        </w:rPr>
        <w:t>ruptura teórica</w:t>
      </w:r>
      <w:r w:rsidR="009E224C" w:rsidRPr="00ED23CF">
        <w:rPr>
          <w:rFonts w:ascii="Times New Roman" w:hAnsi="Times New Roman" w:cs="Times New Roman"/>
          <w:sz w:val="24"/>
          <w:szCs w:val="24"/>
        </w:rPr>
        <w:t xml:space="preserve"> por demás provocadora y desafiante, a la hora de proponer un </w:t>
      </w:r>
      <w:r w:rsidRPr="00ED23CF">
        <w:rPr>
          <w:rFonts w:ascii="Times New Roman" w:hAnsi="Times New Roman" w:cs="Times New Roman"/>
          <w:sz w:val="24"/>
          <w:szCs w:val="24"/>
        </w:rPr>
        <w:t>análisis sociológico de las políticas social</w:t>
      </w:r>
      <w:r w:rsidR="005D6CF8" w:rsidRPr="00ED23CF">
        <w:rPr>
          <w:rFonts w:ascii="Times New Roman" w:hAnsi="Times New Roman" w:cs="Times New Roman"/>
          <w:sz w:val="24"/>
          <w:szCs w:val="24"/>
        </w:rPr>
        <w:t xml:space="preserve">es </w:t>
      </w:r>
      <w:r w:rsidR="009E224C" w:rsidRPr="00ED23CF">
        <w:rPr>
          <w:rFonts w:ascii="Times New Roman" w:hAnsi="Times New Roman" w:cs="Times New Roman"/>
          <w:sz w:val="24"/>
          <w:szCs w:val="24"/>
        </w:rPr>
        <w:t xml:space="preserve">desde una </w:t>
      </w:r>
      <w:r w:rsidRPr="00ED23CF">
        <w:rPr>
          <w:rFonts w:ascii="Times New Roman" w:hAnsi="Times New Roman" w:cs="Times New Roman"/>
          <w:sz w:val="24"/>
          <w:szCs w:val="24"/>
        </w:rPr>
        <w:t>Sociolog</w:t>
      </w:r>
      <w:r w:rsidR="005D6CF8" w:rsidRPr="00ED23CF">
        <w:rPr>
          <w:rFonts w:ascii="Times New Roman" w:hAnsi="Times New Roman" w:cs="Times New Roman"/>
          <w:sz w:val="24"/>
          <w:szCs w:val="24"/>
        </w:rPr>
        <w:t>í</w:t>
      </w:r>
      <w:r w:rsidRPr="00ED23CF">
        <w:rPr>
          <w:rFonts w:ascii="Times New Roman" w:hAnsi="Times New Roman" w:cs="Times New Roman"/>
          <w:sz w:val="24"/>
          <w:szCs w:val="24"/>
        </w:rPr>
        <w:t>a de los cuerpos</w:t>
      </w:r>
      <w:r w:rsidR="005D6CF8" w:rsidRPr="00ED23CF">
        <w:rPr>
          <w:rFonts w:ascii="Times New Roman" w:hAnsi="Times New Roman" w:cs="Times New Roman"/>
          <w:sz w:val="24"/>
          <w:szCs w:val="24"/>
        </w:rPr>
        <w:t xml:space="preserve"> </w:t>
      </w:r>
      <w:r w:rsidRPr="00ED23CF">
        <w:rPr>
          <w:rFonts w:ascii="Times New Roman" w:hAnsi="Times New Roman" w:cs="Times New Roman"/>
          <w:sz w:val="24"/>
          <w:szCs w:val="24"/>
        </w:rPr>
        <w:t>y las emociones</w:t>
      </w:r>
      <w:r w:rsidR="00E214C3" w:rsidRPr="00ED23CF">
        <w:rPr>
          <w:rStyle w:val="Refdenotaalpie"/>
          <w:rFonts w:ascii="Times New Roman" w:hAnsi="Times New Roman" w:cs="Times New Roman"/>
          <w:sz w:val="24"/>
          <w:szCs w:val="24"/>
        </w:rPr>
        <w:footnoteReference w:id="2"/>
      </w:r>
      <w:r w:rsidRPr="00ED23CF">
        <w:rPr>
          <w:rFonts w:ascii="Times New Roman" w:hAnsi="Times New Roman" w:cs="Times New Roman"/>
          <w:sz w:val="24"/>
          <w:szCs w:val="24"/>
        </w:rPr>
        <w:t>.</w:t>
      </w:r>
    </w:p>
    <w:p w:rsidR="00E52688" w:rsidRPr="00ED23CF" w:rsidRDefault="00E52688" w:rsidP="00ED23CF">
      <w:pPr>
        <w:spacing w:line="480" w:lineRule="auto"/>
        <w:jc w:val="both"/>
        <w:rPr>
          <w:rFonts w:ascii="Times New Roman" w:hAnsi="Times New Roman" w:cs="Times New Roman"/>
          <w:sz w:val="24"/>
          <w:szCs w:val="24"/>
        </w:rPr>
      </w:pPr>
      <w:r w:rsidRPr="00ED23CF">
        <w:rPr>
          <w:rFonts w:ascii="Times New Roman" w:hAnsi="Times New Roman" w:cs="Times New Roman"/>
          <w:sz w:val="24"/>
          <w:szCs w:val="24"/>
        </w:rPr>
        <w:t xml:space="preserve">En este sentido, da inicio a una línea de estudios </w:t>
      </w:r>
      <w:r w:rsidR="009E224C" w:rsidRPr="00ED23CF">
        <w:rPr>
          <w:rFonts w:ascii="Times New Roman" w:hAnsi="Times New Roman" w:cs="Times New Roman"/>
          <w:sz w:val="24"/>
          <w:szCs w:val="24"/>
        </w:rPr>
        <w:t>novedosa</w:t>
      </w:r>
      <w:r w:rsidR="00A56089" w:rsidRPr="00ED23CF">
        <w:rPr>
          <w:rFonts w:ascii="Times New Roman" w:hAnsi="Times New Roman" w:cs="Times New Roman"/>
          <w:sz w:val="24"/>
          <w:szCs w:val="24"/>
        </w:rPr>
        <w:t>, en cuanto integra procesos sociales que parecen a priori, separados</w:t>
      </w:r>
      <w:r w:rsidR="00D75F39" w:rsidRPr="00ED23CF">
        <w:rPr>
          <w:rFonts w:ascii="Times New Roman" w:hAnsi="Times New Roman" w:cs="Times New Roman"/>
          <w:sz w:val="24"/>
          <w:szCs w:val="24"/>
        </w:rPr>
        <w:t xml:space="preserve"> y</w:t>
      </w:r>
      <w:r w:rsidR="00681ED3" w:rsidRPr="00ED23CF">
        <w:rPr>
          <w:rFonts w:ascii="Times New Roman" w:hAnsi="Times New Roman" w:cs="Times New Roman"/>
          <w:sz w:val="24"/>
          <w:szCs w:val="24"/>
        </w:rPr>
        <w:t xml:space="preserve"> desconectados, los cuales</w:t>
      </w:r>
      <w:r w:rsidR="00D75F39" w:rsidRPr="00ED23CF">
        <w:rPr>
          <w:rFonts w:ascii="Times New Roman" w:hAnsi="Times New Roman" w:cs="Times New Roman"/>
          <w:sz w:val="24"/>
          <w:szCs w:val="24"/>
        </w:rPr>
        <w:t xml:space="preserve"> se visualizan en las figuras del</w:t>
      </w:r>
      <w:r w:rsidR="00A56089" w:rsidRPr="00ED23CF">
        <w:rPr>
          <w:rFonts w:ascii="Times New Roman" w:hAnsi="Times New Roman" w:cs="Times New Roman"/>
          <w:sz w:val="24"/>
          <w:szCs w:val="24"/>
        </w:rPr>
        <w:t xml:space="preserve"> ciudadano</w:t>
      </w:r>
      <w:r w:rsidR="00D64F50" w:rsidRPr="00ED23CF">
        <w:rPr>
          <w:rFonts w:ascii="Times New Roman" w:hAnsi="Times New Roman" w:cs="Times New Roman"/>
          <w:sz w:val="24"/>
          <w:szCs w:val="24"/>
        </w:rPr>
        <w:t>, el consumidor, e</w:t>
      </w:r>
      <w:r w:rsidR="00D75F39" w:rsidRPr="00ED23CF">
        <w:rPr>
          <w:rFonts w:ascii="Times New Roman" w:hAnsi="Times New Roman" w:cs="Times New Roman"/>
          <w:sz w:val="24"/>
          <w:szCs w:val="24"/>
        </w:rPr>
        <w:t xml:space="preserve">l </w:t>
      </w:r>
      <w:r w:rsidR="00A56089" w:rsidRPr="00ED23CF">
        <w:rPr>
          <w:rFonts w:ascii="Times New Roman" w:hAnsi="Times New Roman" w:cs="Times New Roman"/>
          <w:sz w:val="24"/>
          <w:szCs w:val="24"/>
        </w:rPr>
        <w:t xml:space="preserve">trabajador, </w:t>
      </w:r>
      <w:r w:rsidR="005D6CF8" w:rsidRPr="00ED23CF">
        <w:rPr>
          <w:rFonts w:ascii="Times New Roman" w:hAnsi="Times New Roman" w:cs="Times New Roman"/>
          <w:sz w:val="24"/>
          <w:szCs w:val="24"/>
        </w:rPr>
        <w:t>el beneficiario de un plan social</w:t>
      </w:r>
      <w:r w:rsidR="00D64F50" w:rsidRPr="00ED23CF">
        <w:rPr>
          <w:rFonts w:ascii="Times New Roman" w:hAnsi="Times New Roman" w:cs="Times New Roman"/>
          <w:sz w:val="24"/>
          <w:szCs w:val="24"/>
        </w:rPr>
        <w:t>, el desempleado</w:t>
      </w:r>
      <w:r w:rsidR="00681ED3" w:rsidRPr="00ED23CF">
        <w:rPr>
          <w:rFonts w:ascii="Times New Roman" w:hAnsi="Times New Roman" w:cs="Times New Roman"/>
          <w:sz w:val="24"/>
          <w:szCs w:val="24"/>
        </w:rPr>
        <w:t xml:space="preserve">. Estas figuras sociales vinculadas con las políticas sociales se tensan y traman con los </w:t>
      </w:r>
      <w:r w:rsidR="00D64F50" w:rsidRPr="00ED23CF">
        <w:rPr>
          <w:rFonts w:ascii="Times New Roman" w:hAnsi="Times New Roman" w:cs="Times New Roman"/>
          <w:sz w:val="24"/>
          <w:szCs w:val="24"/>
        </w:rPr>
        <w:t>deseos,</w:t>
      </w:r>
      <w:r w:rsidR="009E224C" w:rsidRPr="00ED23CF">
        <w:rPr>
          <w:rFonts w:ascii="Times New Roman" w:hAnsi="Times New Roman" w:cs="Times New Roman"/>
          <w:sz w:val="24"/>
          <w:szCs w:val="24"/>
        </w:rPr>
        <w:t xml:space="preserve"> </w:t>
      </w:r>
      <w:r w:rsidR="00681ED3" w:rsidRPr="00ED23CF">
        <w:rPr>
          <w:rFonts w:ascii="Times New Roman" w:hAnsi="Times New Roman" w:cs="Times New Roman"/>
          <w:sz w:val="24"/>
          <w:szCs w:val="24"/>
        </w:rPr>
        <w:t xml:space="preserve">las </w:t>
      </w:r>
      <w:r w:rsidR="009E224C" w:rsidRPr="00ED23CF">
        <w:rPr>
          <w:rFonts w:ascii="Times New Roman" w:hAnsi="Times New Roman" w:cs="Times New Roman"/>
          <w:sz w:val="24"/>
          <w:szCs w:val="24"/>
        </w:rPr>
        <w:t>emociones</w:t>
      </w:r>
      <w:r w:rsidR="00D64F50" w:rsidRPr="00ED23CF">
        <w:rPr>
          <w:rFonts w:ascii="Times New Roman" w:hAnsi="Times New Roman" w:cs="Times New Roman"/>
          <w:sz w:val="24"/>
          <w:szCs w:val="24"/>
        </w:rPr>
        <w:t xml:space="preserve"> y</w:t>
      </w:r>
      <w:r w:rsidR="009E224C" w:rsidRPr="00ED23CF">
        <w:rPr>
          <w:rFonts w:ascii="Times New Roman" w:hAnsi="Times New Roman" w:cs="Times New Roman"/>
          <w:sz w:val="24"/>
          <w:szCs w:val="24"/>
        </w:rPr>
        <w:t xml:space="preserve">, </w:t>
      </w:r>
      <w:r w:rsidR="00681ED3" w:rsidRPr="00ED23CF">
        <w:rPr>
          <w:rFonts w:ascii="Times New Roman" w:hAnsi="Times New Roman" w:cs="Times New Roman"/>
          <w:sz w:val="24"/>
          <w:szCs w:val="24"/>
        </w:rPr>
        <w:t xml:space="preserve">las </w:t>
      </w:r>
      <w:r w:rsidR="009E224C" w:rsidRPr="00ED23CF">
        <w:rPr>
          <w:rFonts w:ascii="Times New Roman" w:hAnsi="Times New Roman" w:cs="Times New Roman"/>
          <w:sz w:val="24"/>
          <w:szCs w:val="24"/>
        </w:rPr>
        <w:t>sensibilidades</w:t>
      </w:r>
      <w:r w:rsidR="005D6CF8" w:rsidRPr="00ED23CF">
        <w:rPr>
          <w:rFonts w:ascii="Times New Roman" w:hAnsi="Times New Roman" w:cs="Times New Roman"/>
          <w:sz w:val="24"/>
          <w:szCs w:val="24"/>
        </w:rPr>
        <w:t>.</w:t>
      </w:r>
    </w:p>
    <w:p w:rsidR="00AA1FA4" w:rsidRPr="00ED23CF" w:rsidRDefault="00AA1FA4" w:rsidP="00ED23CF">
      <w:pPr>
        <w:spacing w:line="480" w:lineRule="auto"/>
        <w:jc w:val="both"/>
        <w:rPr>
          <w:rFonts w:ascii="Times New Roman" w:hAnsi="Times New Roman" w:cs="Times New Roman"/>
          <w:sz w:val="24"/>
          <w:szCs w:val="24"/>
        </w:rPr>
      </w:pPr>
      <w:r w:rsidRPr="00ED23CF">
        <w:rPr>
          <w:rFonts w:ascii="Times New Roman" w:hAnsi="Times New Roman" w:cs="Times New Roman"/>
          <w:sz w:val="24"/>
          <w:szCs w:val="24"/>
        </w:rPr>
        <w:t>Los capítulos se enlazan en un mismo hilo conductor que considera a las políticas sociales en su vinculación con los procesos de estructuración social en tanto atenúan el conflicto; con los procesos de definición de las sociabilidades en cuanto construye</w:t>
      </w:r>
      <w:r w:rsidR="009E224C" w:rsidRPr="00ED23CF">
        <w:rPr>
          <w:rFonts w:ascii="Times New Roman" w:hAnsi="Times New Roman" w:cs="Times New Roman"/>
          <w:sz w:val="24"/>
          <w:szCs w:val="24"/>
        </w:rPr>
        <w:t>n</w:t>
      </w:r>
      <w:r w:rsidRPr="00ED23CF">
        <w:rPr>
          <w:rFonts w:ascii="Times New Roman" w:hAnsi="Times New Roman" w:cs="Times New Roman"/>
          <w:sz w:val="24"/>
          <w:szCs w:val="24"/>
        </w:rPr>
        <w:t xml:space="preserve"> “realidades” y, por último, en la configuración intersubjetiva de las sensibilidades.</w:t>
      </w:r>
      <w:r w:rsidR="00D64F50" w:rsidRPr="00ED23CF">
        <w:rPr>
          <w:rFonts w:ascii="Times New Roman" w:hAnsi="Times New Roman" w:cs="Times New Roman"/>
          <w:sz w:val="24"/>
          <w:szCs w:val="24"/>
        </w:rPr>
        <w:t xml:space="preserve"> </w:t>
      </w:r>
      <w:r w:rsidRPr="00ED23CF">
        <w:rPr>
          <w:rFonts w:ascii="Times New Roman" w:hAnsi="Times New Roman" w:cs="Times New Roman"/>
          <w:sz w:val="24"/>
          <w:szCs w:val="24"/>
        </w:rPr>
        <w:t>Siguiendo esta distinción, podemos apreciar tres niveles analíticos desde los cuales pueden ser agrupados los capítulos de este libro.</w:t>
      </w:r>
      <w:r w:rsidR="00826DD0" w:rsidRPr="00ED23CF">
        <w:rPr>
          <w:rFonts w:ascii="Times New Roman" w:hAnsi="Times New Roman" w:cs="Times New Roman"/>
          <w:sz w:val="24"/>
          <w:szCs w:val="24"/>
        </w:rPr>
        <w:t xml:space="preserve"> </w:t>
      </w:r>
    </w:p>
    <w:p w:rsidR="009E224C" w:rsidRPr="00ED23CF" w:rsidRDefault="00826DD0" w:rsidP="00ED23CF">
      <w:pPr>
        <w:spacing w:line="480" w:lineRule="auto"/>
        <w:jc w:val="both"/>
        <w:rPr>
          <w:rFonts w:ascii="Times New Roman" w:hAnsi="Times New Roman" w:cs="Times New Roman"/>
          <w:sz w:val="24"/>
          <w:szCs w:val="24"/>
        </w:rPr>
      </w:pPr>
      <w:r w:rsidRPr="00ED23CF">
        <w:rPr>
          <w:rFonts w:ascii="Times New Roman" w:hAnsi="Times New Roman" w:cs="Times New Roman"/>
          <w:sz w:val="24"/>
          <w:szCs w:val="24"/>
        </w:rPr>
        <w:lastRenderedPageBreak/>
        <w:t xml:space="preserve">Un primer nodo o eje analítico lo podemos reescribir parafraseando la frase de Hamlet en estos términos: </w:t>
      </w:r>
      <w:r w:rsidRPr="00ED23CF">
        <w:rPr>
          <w:rFonts w:ascii="Times New Roman" w:hAnsi="Times New Roman" w:cs="Times New Roman"/>
          <w:i/>
          <w:sz w:val="24"/>
          <w:szCs w:val="24"/>
        </w:rPr>
        <w:t>“ser o no ser (beneficiario de plan) esa es la cuestión (social)”</w:t>
      </w:r>
      <w:r w:rsidRPr="00ED23CF">
        <w:rPr>
          <w:rFonts w:ascii="Times New Roman" w:hAnsi="Times New Roman" w:cs="Times New Roman"/>
          <w:sz w:val="24"/>
          <w:szCs w:val="24"/>
        </w:rPr>
        <w:t>. Bajo esta expresión, identificamos un conjunto de dimensiones que las autoras</w:t>
      </w:r>
      <w:r w:rsidRPr="00ED23CF">
        <w:rPr>
          <w:rStyle w:val="Refdenotaalpie"/>
          <w:rFonts w:ascii="Times New Roman" w:hAnsi="Times New Roman" w:cs="Times New Roman"/>
          <w:sz w:val="24"/>
          <w:szCs w:val="24"/>
        </w:rPr>
        <w:footnoteReference w:id="3"/>
      </w:r>
      <w:r w:rsidRPr="00ED23CF">
        <w:rPr>
          <w:rFonts w:ascii="Times New Roman" w:hAnsi="Times New Roman" w:cs="Times New Roman"/>
          <w:sz w:val="24"/>
          <w:szCs w:val="24"/>
        </w:rPr>
        <w:t xml:space="preserve">  analizan y discuten en torno a la relación Estado-mercado como así también a la cuestión social y la necesidad de la política social, que en términos generales supone la intervención </w:t>
      </w:r>
      <w:r w:rsidRPr="00ED23CF">
        <w:rPr>
          <w:rFonts w:ascii="Times New Roman" w:hAnsi="Times New Roman" w:cs="Times New Roman"/>
          <w:i/>
          <w:sz w:val="24"/>
          <w:szCs w:val="24"/>
        </w:rPr>
        <w:t>en</w:t>
      </w:r>
      <w:r w:rsidRPr="00ED23CF">
        <w:rPr>
          <w:rFonts w:ascii="Times New Roman" w:hAnsi="Times New Roman" w:cs="Times New Roman"/>
          <w:sz w:val="24"/>
          <w:szCs w:val="24"/>
        </w:rPr>
        <w:t xml:space="preserve"> los cuerpos y emociones de la “ciudadanía”.</w:t>
      </w:r>
      <w:r w:rsidR="009E224C" w:rsidRPr="00ED23CF">
        <w:rPr>
          <w:rFonts w:ascii="Times New Roman" w:hAnsi="Times New Roman" w:cs="Times New Roman"/>
          <w:sz w:val="24"/>
          <w:szCs w:val="24"/>
        </w:rPr>
        <w:t xml:space="preserve"> Al respecto el lugar de lo corporal tiene que ver con la construcción de una ficción que se revela en el tiempo en la forma de “ciudadanía económica”.</w:t>
      </w:r>
    </w:p>
    <w:p w:rsidR="007D01E6" w:rsidRPr="00ED23CF" w:rsidRDefault="009E224C" w:rsidP="00ED23CF">
      <w:pPr>
        <w:spacing w:line="480" w:lineRule="auto"/>
        <w:jc w:val="both"/>
        <w:rPr>
          <w:rFonts w:ascii="Times New Roman" w:hAnsi="Times New Roman" w:cs="Times New Roman"/>
          <w:sz w:val="24"/>
          <w:szCs w:val="24"/>
        </w:rPr>
      </w:pPr>
      <w:r w:rsidRPr="00ED23CF">
        <w:rPr>
          <w:rFonts w:ascii="Times New Roman" w:hAnsi="Times New Roman" w:cs="Times New Roman"/>
          <w:sz w:val="24"/>
          <w:szCs w:val="24"/>
        </w:rPr>
        <w:t xml:space="preserve">Uno de los lugares críticos que las autoras advierten desde los debates sobre la cuestión social en Europa, en el siglo XIX hasta la actualidad en los países latinoamericanos, es que el capitalismo ha </w:t>
      </w:r>
      <w:r w:rsidR="007D01E6" w:rsidRPr="00ED23CF">
        <w:rPr>
          <w:rFonts w:ascii="Times New Roman" w:hAnsi="Times New Roman" w:cs="Times New Roman"/>
          <w:sz w:val="24"/>
          <w:szCs w:val="24"/>
        </w:rPr>
        <w:t xml:space="preserve">terminado de mostrar </w:t>
      </w:r>
      <w:r w:rsidRPr="00ED23CF">
        <w:rPr>
          <w:rFonts w:ascii="Times New Roman" w:hAnsi="Times New Roman" w:cs="Times New Roman"/>
          <w:sz w:val="24"/>
          <w:szCs w:val="24"/>
        </w:rPr>
        <w:t xml:space="preserve">que la única condición de ciudadano ya no </w:t>
      </w:r>
      <w:r w:rsidR="007D01E6" w:rsidRPr="00ED23CF">
        <w:rPr>
          <w:rFonts w:ascii="Times New Roman" w:hAnsi="Times New Roman" w:cs="Times New Roman"/>
          <w:sz w:val="24"/>
          <w:szCs w:val="24"/>
        </w:rPr>
        <w:t>se articula en virtud de la igualdad ante la ley, sino en la de ser igu</w:t>
      </w:r>
      <w:r w:rsidRPr="00ED23CF">
        <w:rPr>
          <w:rFonts w:ascii="Times New Roman" w:hAnsi="Times New Roman" w:cs="Times New Roman"/>
          <w:sz w:val="24"/>
          <w:szCs w:val="24"/>
        </w:rPr>
        <w:t xml:space="preserve">ales como consumidores. </w:t>
      </w:r>
      <w:r w:rsidR="007D01E6" w:rsidRPr="00ED23CF">
        <w:rPr>
          <w:rFonts w:ascii="Times New Roman" w:hAnsi="Times New Roman" w:cs="Times New Roman"/>
          <w:sz w:val="24"/>
          <w:szCs w:val="24"/>
        </w:rPr>
        <w:t xml:space="preserve"> En este marco, ya n</w:t>
      </w:r>
      <w:r w:rsidR="00D64F50" w:rsidRPr="00ED23CF">
        <w:rPr>
          <w:rFonts w:ascii="Times New Roman" w:hAnsi="Times New Roman" w:cs="Times New Roman"/>
          <w:sz w:val="24"/>
          <w:szCs w:val="24"/>
        </w:rPr>
        <w:t>i siquiera aparece relevante tener o no tener</w:t>
      </w:r>
      <w:r w:rsidR="007D01E6" w:rsidRPr="00ED23CF">
        <w:rPr>
          <w:rFonts w:ascii="Times New Roman" w:hAnsi="Times New Roman" w:cs="Times New Roman"/>
          <w:sz w:val="24"/>
          <w:szCs w:val="24"/>
        </w:rPr>
        <w:t xml:space="preserve"> trabajo, estar incluido o excluido, haber conseguido crédito en un banco oficial o en una entidad financiera de baja confiabilidad.  El imperativo </w:t>
      </w:r>
      <w:r w:rsidRPr="00ED23CF">
        <w:rPr>
          <w:rFonts w:ascii="Times New Roman" w:hAnsi="Times New Roman" w:cs="Times New Roman"/>
          <w:sz w:val="24"/>
          <w:szCs w:val="24"/>
        </w:rPr>
        <w:t>que se configura en t</w:t>
      </w:r>
      <w:r w:rsidR="007D01E6" w:rsidRPr="00ED23CF">
        <w:rPr>
          <w:rFonts w:ascii="Times New Roman" w:hAnsi="Times New Roman" w:cs="Times New Roman"/>
          <w:sz w:val="24"/>
          <w:szCs w:val="24"/>
        </w:rPr>
        <w:t>é</w:t>
      </w:r>
      <w:r w:rsidRPr="00ED23CF">
        <w:rPr>
          <w:rFonts w:ascii="Times New Roman" w:hAnsi="Times New Roman" w:cs="Times New Roman"/>
          <w:sz w:val="24"/>
          <w:szCs w:val="24"/>
        </w:rPr>
        <w:t xml:space="preserve">rminos estructurales </w:t>
      </w:r>
      <w:r w:rsidR="007D01E6" w:rsidRPr="00ED23CF">
        <w:rPr>
          <w:rFonts w:ascii="Times New Roman" w:hAnsi="Times New Roman" w:cs="Times New Roman"/>
          <w:sz w:val="24"/>
          <w:szCs w:val="24"/>
        </w:rPr>
        <w:t>-</w:t>
      </w:r>
      <w:r w:rsidRPr="00ED23CF">
        <w:rPr>
          <w:rFonts w:ascii="Times New Roman" w:hAnsi="Times New Roman" w:cs="Times New Roman"/>
          <w:sz w:val="24"/>
          <w:szCs w:val="24"/>
        </w:rPr>
        <w:t>junto al de ser mercanc</w:t>
      </w:r>
      <w:r w:rsidR="007D01E6" w:rsidRPr="00ED23CF">
        <w:rPr>
          <w:rFonts w:ascii="Times New Roman" w:hAnsi="Times New Roman" w:cs="Times New Roman"/>
          <w:sz w:val="24"/>
          <w:szCs w:val="24"/>
        </w:rPr>
        <w:t>í</w:t>
      </w:r>
      <w:r w:rsidRPr="00ED23CF">
        <w:rPr>
          <w:rFonts w:ascii="Times New Roman" w:hAnsi="Times New Roman" w:cs="Times New Roman"/>
          <w:sz w:val="24"/>
          <w:szCs w:val="24"/>
        </w:rPr>
        <w:t>a</w:t>
      </w:r>
      <w:r w:rsidR="007D01E6" w:rsidRPr="00ED23CF">
        <w:rPr>
          <w:rFonts w:ascii="Times New Roman" w:hAnsi="Times New Roman" w:cs="Times New Roman"/>
          <w:sz w:val="24"/>
          <w:szCs w:val="24"/>
        </w:rPr>
        <w:t>-,</w:t>
      </w:r>
      <w:r w:rsidRPr="00ED23CF">
        <w:rPr>
          <w:rFonts w:ascii="Times New Roman" w:hAnsi="Times New Roman" w:cs="Times New Roman"/>
          <w:sz w:val="24"/>
          <w:szCs w:val="24"/>
        </w:rPr>
        <w:t xml:space="preserve"> es el de ser consumidor</w:t>
      </w:r>
      <w:r w:rsidR="007D01E6" w:rsidRPr="00ED23CF">
        <w:rPr>
          <w:rFonts w:ascii="Times New Roman" w:hAnsi="Times New Roman" w:cs="Times New Roman"/>
          <w:sz w:val="24"/>
          <w:szCs w:val="24"/>
        </w:rPr>
        <w:t>, lo cual permite la atenuación del conflicto social.</w:t>
      </w:r>
    </w:p>
    <w:p w:rsidR="00D75F39" w:rsidRPr="00ED23CF" w:rsidRDefault="00D64F50" w:rsidP="00ED23CF">
      <w:pPr>
        <w:spacing w:line="480" w:lineRule="auto"/>
        <w:jc w:val="both"/>
        <w:rPr>
          <w:rFonts w:ascii="Times New Roman" w:hAnsi="Times New Roman" w:cs="Times New Roman"/>
          <w:sz w:val="24"/>
          <w:szCs w:val="24"/>
        </w:rPr>
      </w:pPr>
      <w:r w:rsidRPr="00ED23CF">
        <w:rPr>
          <w:rFonts w:ascii="Times New Roman" w:hAnsi="Times New Roman" w:cs="Times New Roman"/>
          <w:sz w:val="24"/>
          <w:szCs w:val="24"/>
        </w:rPr>
        <w:t>El segundo nodo o nivel intermedio, lo planteamos en estos términos: “Dime qué haces y te diré qué plan tienes”, el cual comprende un conjunto de disposiciones que se deben cumplimentar a partir de los Programas de Transferencias Condicionadas de Ingresos (PTCI</w:t>
      </w:r>
      <w:r w:rsidR="00E214C3" w:rsidRPr="00ED23CF">
        <w:rPr>
          <w:rFonts w:ascii="Times New Roman" w:hAnsi="Times New Roman" w:cs="Times New Roman"/>
          <w:sz w:val="24"/>
          <w:szCs w:val="24"/>
        </w:rPr>
        <w:t>, en adelante</w:t>
      </w:r>
      <w:r w:rsidRPr="00ED23CF">
        <w:rPr>
          <w:rFonts w:ascii="Times New Roman" w:hAnsi="Times New Roman" w:cs="Times New Roman"/>
          <w:sz w:val="24"/>
          <w:szCs w:val="24"/>
        </w:rPr>
        <w:t>)</w:t>
      </w:r>
      <w:r w:rsidR="00E214C3" w:rsidRPr="00ED23CF">
        <w:rPr>
          <w:rFonts w:ascii="Times New Roman" w:hAnsi="Times New Roman" w:cs="Times New Roman"/>
          <w:sz w:val="24"/>
          <w:szCs w:val="24"/>
        </w:rPr>
        <w:t xml:space="preserve">, las mediaciones y las </w:t>
      </w:r>
      <w:r w:rsidRPr="00ED23CF">
        <w:rPr>
          <w:rFonts w:ascii="Times New Roman" w:hAnsi="Times New Roman" w:cs="Times New Roman"/>
          <w:sz w:val="24"/>
          <w:szCs w:val="24"/>
        </w:rPr>
        <w:t xml:space="preserve">prácticas </w:t>
      </w:r>
      <w:r w:rsidR="00E214C3" w:rsidRPr="00ED23CF">
        <w:rPr>
          <w:rFonts w:ascii="Times New Roman" w:hAnsi="Times New Roman" w:cs="Times New Roman"/>
          <w:sz w:val="24"/>
          <w:szCs w:val="24"/>
        </w:rPr>
        <w:t xml:space="preserve">que configuran un </w:t>
      </w:r>
      <w:r w:rsidRPr="00ED23CF">
        <w:rPr>
          <w:rFonts w:ascii="Times New Roman" w:hAnsi="Times New Roman" w:cs="Times New Roman"/>
          <w:sz w:val="24"/>
          <w:szCs w:val="24"/>
        </w:rPr>
        <w:t>hace</w:t>
      </w:r>
      <w:r w:rsidR="00E214C3" w:rsidRPr="00ED23CF">
        <w:rPr>
          <w:rFonts w:ascii="Times New Roman" w:hAnsi="Times New Roman" w:cs="Times New Roman"/>
          <w:sz w:val="24"/>
          <w:szCs w:val="24"/>
        </w:rPr>
        <w:t>r</w:t>
      </w:r>
      <w:r w:rsidR="00681ED3" w:rsidRPr="00ED23CF">
        <w:rPr>
          <w:rFonts w:ascii="Times New Roman" w:hAnsi="Times New Roman" w:cs="Times New Roman"/>
          <w:sz w:val="24"/>
          <w:szCs w:val="24"/>
        </w:rPr>
        <w:t>-</w:t>
      </w:r>
      <w:r w:rsidR="00E214C3" w:rsidRPr="00ED23CF">
        <w:rPr>
          <w:rFonts w:ascii="Times New Roman" w:hAnsi="Times New Roman" w:cs="Times New Roman"/>
          <w:sz w:val="24"/>
          <w:szCs w:val="24"/>
        </w:rPr>
        <w:t>hacer de las políticas sociales como configuradoras de realidades.</w:t>
      </w:r>
    </w:p>
    <w:p w:rsidR="00CD4DA8" w:rsidRPr="00ED23CF" w:rsidRDefault="00E214C3" w:rsidP="00ED23CF">
      <w:pPr>
        <w:spacing w:line="480" w:lineRule="auto"/>
        <w:jc w:val="both"/>
        <w:rPr>
          <w:rFonts w:ascii="Times New Roman" w:hAnsi="Times New Roman" w:cs="Times New Roman"/>
          <w:sz w:val="24"/>
          <w:szCs w:val="24"/>
        </w:rPr>
      </w:pPr>
      <w:r w:rsidRPr="00ED23CF">
        <w:rPr>
          <w:rFonts w:ascii="Times New Roman" w:hAnsi="Times New Roman" w:cs="Times New Roman"/>
          <w:sz w:val="24"/>
          <w:szCs w:val="24"/>
        </w:rPr>
        <w:lastRenderedPageBreak/>
        <w:t>En este eje, los capítulos</w:t>
      </w:r>
      <w:r w:rsidRPr="00ED23CF">
        <w:rPr>
          <w:rStyle w:val="Refdenotaalpie"/>
          <w:rFonts w:ascii="Times New Roman" w:hAnsi="Times New Roman" w:cs="Times New Roman"/>
          <w:sz w:val="24"/>
          <w:szCs w:val="24"/>
        </w:rPr>
        <w:footnoteReference w:id="4"/>
      </w:r>
      <w:r w:rsidRPr="00ED23CF">
        <w:rPr>
          <w:rFonts w:ascii="Times New Roman" w:hAnsi="Times New Roman" w:cs="Times New Roman"/>
          <w:sz w:val="24"/>
          <w:szCs w:val="24"/>
        </w:rPr>
        <w:t xml:space="preserve"> problematizan no solo la feminización de quienes acceden a los PTCI, sino además, las prácticas cotidianas implícitas en el tener que “hacerse cargo de todo” incluid</w:t>
      </w:r>
      <w:r w:rsidR="00681ED3" w:rsidRPr="00ED23CF">
        <w:rPr>
          <w:rFonts w:ascii="Times New Roman" w:hAnsi="Times New Roman" w:cs="Times New Roman"/>
          <w:sz w:val="24"/>
          <w:szCs w:val="24"/>
        </w:rPr>
        <w:t>as las problemáticas de</w:t>
      </w:r>
      <w:r w:rsidRPr="00ED23CF">
        <w:rPr>
          <w:rFonts w:ascii="Times New Roman" w:hAnsi="Times New Roman" w:cs="Times New Roman"/>
          <w:sz w:val="24"/>
          <w:szCs w:val="24"/>
        </w:rPr>
        <w:t xml:space="preserve">l barrio. En el caso de los programas alimentarios se evidencian modificaciones que provocan fuertes cambios en las prácticas </w:t>
      </w:r>
      <w:r w:rsidR="00681ED3" w:rsidRPr="00ED23CF">
        <w:rPr>
          <w:rFonts w:ascii="Times New Roman" w:hAnsi="Times New Roman" w:cs="Times New Roman"/>
          <w:sz w:val="24"/>
          <w:szCs w:val="24"/>
        </w:rPr>
        <w:t>o rutinas diarias</w:t>
      </w:r>
      <w:r w:rsidRPr="00ED23CF">
        <w:rPr>
          <w:rFonts w:ascii="Times New Roman" w:hAnsi="Times New Roman" w:cs="Times New Roman"/>
          <w:sz w:val="24"/>
          <w:szCs w:val="24"/>
        </w:rPr>
        <w:t xml:space="preserve">, que van desde entregar una caja con alimentos, </w:t>
      </w:r>
      <w:r w:rsidR="00681ED3" w:rsidRPr="00ED23CF">
        <w:rPr>
          <w:rFonts w:ascii="Times New Roman" w:hAnsi="Times New Roman" w:cs="Times New Roman"/>
          <w:sz w:val="24"/>
          <w:szCs w:val="24"/>
        </w:rPr>
        <w:t xml:space="preserve">pasando por </w:t>
      </w:r>
      <w:r w:rsidRPr="00ED23CF">
        <w:rPr>
          <w:rFonts w:ascii="Times New Roman" w:hAnsi="Times New Roman" w:cs="Times New Roman"/>
          <w:sz w:val="24"/>
          <w:szCs w:val="24"/>
        </w:rPr>
        <w:t>comer en el comedor</w:t>
      </w:r>
      <w:r w:rsidR="00681ED3" w:rsidRPr="00ED23CF">
        <w:rPr>
          <w:rFonts w:ascii="Times New Roman" w:hAnsi="Times New Roman" w:cs="Times New Roman"/>
          <w:sz w:val="24"/>
          <w:szCs w:val="24"/>
        </w:rPr>
        <w:t xml:space="preserve"> escolar o comunitario, hasta llegar a la </w:t>
      </w:r>
      <w:r w:rsidRPr="00ED23CF">
        <w:rPr>
          <w:rFonts w:ascii="Times New Roman" w:hAnsi="Times New Roman" w:cs="Times New Roman"/>
          <w:sz w:val="24"/>
          <w:szCs w:val="24"/>
        </w:rPr>
        <w:t>compra</w:t>
      </w:r>
      <w:r w:rsidR="00681ED3" w:rsidRPr="00ED23CF">
        <w:rPr>
          <w:rFonts w:ascii="Times New Roman" w:hAnsi="Times New Roman" w:cs="Times New Roman"/>
          <w:sz w:val="24"/>
          <w:szCs w:val="24"/>
        </w:rPr>
        <w:t xml:space="preserve"> de comida</w:t>
      </w:r>
      <w:r w:rsidRPr="00ED23CF">
        <w:rPr>
          <w:rFonts w:ascii="Times New Roman" w:hAnsi="Times New Roman" w:cs="Times New Roman"/>
          <w:sz w:val="24"/>
          <w:szCs w:val="24"/>
        </w:rPr>
        <w:t xml:space="preserve"> con un tarjeta o </w:t>
      </w:r>
      <w:proofErr w:type="spellStart"/>
      <w:r w:rsidRPr="00ED23CF">
        <w:rPr>
          <w:rFonts w:ascii="Times New Roman" w:hAnsi="Times New Roman" w:cs="Times New Roman"/>
          <w:sz w:val="24"/>
          <w:szCs w:val="24"/>
        </w:rPr>
        <w:t>voucher</w:t>
      </w:r>
      <w:proofErr w:type="spellEnd"/>
      <w:r w:rsidRPr="00ED23CF">
        <w:rPr>
          <w:rFonts w:ascii="Times New Roman" w:hAnsi="Times New Roman" w:cs="Times New Roman"/>
          <w:sz w:val="24"/>
          <w:szCs w:val="24"/>
        </w:rPr>
        <w:t xml:space="preserve">. </w:t>
      </w:r>
      <w:r w:rsidR="00CD4DA8" w:rsidRPr="00ED23CF">
        <w:rPr>
          <w:rFonts w:ascii="Times New Roman" w:hAnsi="Times New Roman" w:cs="Times New Roman"/>
          <w:sz w:val="24"/>
          <w:szCs w:val="24"/>
        </w:rPr>
        <w:t xml:space="preserve">La claridad de los ejemplos que presentan las autoras permiten entender cómo es posible que las </w:t>
      </w:r>
      <w:r w:rsidRPr="00ED23CF">
        <w:rPr>
          <w:rFonts w:ascii="Times New Roman" w:hAnsi="Times New Roman" w:cs="Times New Roman"/>
          <w:sz w:val="24"/>
          <w:szCs w:val="24"/>
        </w:rPr>
        <w:t>pol</w:t>
      </w:r>
      <w:r w:rsidR="00CD4DA8" w:rsidRPr="00ED23CF">
        <w:rPr>
          <w:rFonts w:ascii="Times New Roman" w:hAnsi="Times New Roman" w:cs="Times New Roman"/>
          <w:sz w:val="24"/>
          <w:szCs w:val="24"/>
        </w:rPr>
        <w:t>í</w:t>
      </w:r>
      <w:r w:rsidRPr="00ED23CF">
        <w:rPr>
          <w:rFonts w:ascii="Times New Roman" w:hAnsi="Times New Roman" w:cs="Times New Roman"/>
          <w:sz w:val="24"/>
          <w:szCs w:val="24"/>
        </w:rPr>
        <w:t>tica</w:t>
      </w:r>
      <w:r w:rsidR="00CD4DA8" w:rsidRPr="00ED23CF">
        <w:rPr>
          <w:rFonts w:ascii="Times New Roman" w:hAnsi="Times New Roman" w:cs="Times New Roman"/>
          <w:sz w:val="24"/>
          <w:szCs w:val="24"/>
        </w:rPr>
        <w:t>s</w:t>
      </w:r>
      <w:r w:rsidRPr="00ED23CF">
        <w:rPr>
          <w:rFonts w:ascii="Times New Roman" w:hAnsi="Times New Roman" w:cs="Times New Roman"/>
          <w:sz w:val="24"/>
          <w:szCs w:val="24"/>
        </w:rPr>
        <w:t xml:space="preserve"> social</w:t>
      </w:r>
      <w:r w:rsidR="00CD4DA8" w:rsidRPr="00ED23CF">
        <w:rPr>
          <w:rFonts w:ascii="Times New Roman" w:hAnsi="Times New Roman" w:cs="Times New Roman"/>
          <w:sz w:val="24"/>
          <w:szCs w:val="24"/>
        </w:rPr>
        <w:t>es</w:t>
      </w:r>
      <w:r w:rsidRPr="00ED23CF">
        <w:rPr>
          <w:rFonts w:ascii="Times New Roman" w:hAnsi="Times New Roman" w:cs="Times New Roman"/>
          <w:sz w:val="24"/>
          <w:szCs w:val="24"/>
        </w:rPr>
        <w:t xml:space="preserve"> construy</w:t>
      </w:r>
      <w:r w:rsidR="00CD4DA8" w:rsidRPr="00ED23CF">
        <w:rPr>
          <w:rFonts w:ascii="Times New Roman" w:hAnsi="Times New Roman" w:cs="Times New Roman"/>
          <w:sz w:val="24"/>
          <w:szCs w:val="24"/>
        </w:rPr>
        <w:t>an</w:t>
      </w:r>
      <w:r w:rsidRPr="00ED23CF">
        <w:rPr>
          <w:rFonts w:ascii="Times New Roman" w:hAnsi="Times New Roman" w:cs="Times New Roman"/>
          <w:sz w:val="24"/>
          <w:szCs w:val="24"/>
        </w:rPr>
        <w:t xml:space="preserve"> realidades</w:t>
      </w:r>
      <w:r w:rsidR="00CD4DA8" w:rsidRPr="00ED23CF">
        <w:rPr>
          <w:rFonts w:ascii="Times New Roman" w:hAnsi="Times New Roman" w:cs="Times New Roman"/>
          <w:sz w:val="24"/>
          <w:szCs w:val="24"/>
        </w:rPr>
        <w:t>, es decir</w:t>
      </w:r>
      <w:r w:rsidRPr="00ED23CF">
        <w:rPr>
          <w:rFonts w:ascii="Times New Roman" w:hAnsi="Times New Roman" w:cs="Times New Roman"/>
          <w:sz w:val="24"/>
          <w:szCs w:val="24"/>
        </w:rPr>
        <w:t xml:space="preserve"> “ha</w:t>
      </w:r>
      <w:r w:rsidR="00CD4DA8" w:rsidRPr="00ED23CF">
        <w:rPr>
          <w:rFonts w:ascii="Times New Roman" w:hAnsi="Times New Roman" w:cs="Times New Roman"/>
          <w:sz w:val="24"/>
          <w:szCs w:val="24"/>
        </w:rPr>
        <w:t>ga</w:t>
      </w:r>
      <w:r w:rsidRPr="00ED23CF">
        <w:rPr>
          <w:rFonts w:ascii="Times New Roman" w:hAnsi="Times New Roman" w:cs="Times New Roman"/>
          <w:sz w:val="24"/>
          <w:szCs w:val="24"/>
        </w:rPr>
        <w:t>n sociedad”</w:t>
      </w:r>
      <w:r w:rsidR="00CD4DA8" w:rsidRPr="00ED23CF">
        <w:rPr>
          <w:rFonts w:ascii="Times New Roman" w:hAnsi="Times New Roman" w:cs="Times New Roman"/>
          <w:sz w:val="24"/>
          <w:szCs w:val="24"/>
        </w:rPr>
        <w:t xml:space="preserve"> a partir de la configuración de políticas de los cuerpos, que instalan prácticas, formas de estar y actuar cotidianas.</w:t>
      </w:r>
    </w:p>
    <w:p w:rsidR="00CD4DA8" w:rsidRPr="00ED23CF" w:rsidRDefault="00CD4DA8" w:rsidP="00ED23CF">
      <w:pPr>
        <w:spacing w:line="480" w:lineRule="auto"/>
        <w:jc w:val="both"/>
        <w:rPr>
          <w:rFonts w:ascii="Times New Roman" w:hAnsi="Times New Roman" w:cs="Times New Roman"/>
          <w:sz w:val="24"/>
          <w:szCs w:val="24"/>
        </w:rPr>
      </w:pPr>
      <w:r w:rsidRPr="00ED23CF">
        <w:rPr>
          <w:rFonts w:ascii="Times New Roman" w:hAnsi="Times New Roman" w:cs="Times New Roman"/>
          <w:sz w:val="24"/>
          <w:szCs w:val="24"/>
        </w:rPr>
        <w:t xml:space="preserve">El tercer nodo lo identificamos con la expresión </w:t>
      </w:r>
      <w:r w:rsidRPr="00ED23CF">
        <w:rPr>
          <w:rFonts w:ascii="Times New Roman" w:hAnsi="Times New Roman" w:cs="Times New Roman"/>
          <w:i/>
          <w:sz w:val="24"/>
          <w:szCs w:val="24"/>
        </w:rPr>
        <w:t>“panza llena corazón contento”</w:t>
      </w:r>
      <w:r w:rsidRPr="00ED23CF">
        <w:rPr>
          <w:rFonts w:ascii="Times New Roman" w:hAnsi="Times New Roman" w:cs="Times New Roman"/>
          <w:sz w:val="24"/>
          <w:szCs w:val="24"/>
        </w:rPr>
        <w:t xml:space="preserve"> y si bien se acerca a las discusiones del párrafo anterior, </w:t>
      </w:r>
      <w:r w:rsidR="00D83331" w:rsidRPr="00ED23CF">
        <w:rPr>
          <w:rFonts w:ascii="Times New Roman" w:hAnsi="Times New Roman" w:cs="Times New Roman"/>
          <w:sz w:val="24"/>
          <w:szCs w:val="24"/>
        </w:rPr>
        <w:t>las autoras indagan críticamente en</w:t>
      </w:r>
      <w:r w:rsidRPr="00ED23CF">
        <w:rPr>
          <w:rFonts w:ascii="Times New Roman" w:hAnsi="Times New Roman" w:cs="Times New Roman"/>
          <w:sz w:val="24"/>
          <w:szCs w:val="24"/>
        </w:rPr>
        <w:t xml:space="preserve"> la capacidad de las políticas sociales de construir sensibilidades, de gestionar emociones. Entre los capítulos que presentan con mayor énfasis estos </w:t>
      </w:r>
      <w:r w:rsidR="00D83331" w:rsidRPr="00ED23CF">
        <w:rPr>
          <w:rFonts w:ascii="Times New Roman" w:hAnsi="Times New Roman" w:cs="Times New Roman"/>
          <w:sz w:val="24"/>
          <w:szCs w:val="24"/>
        </w:rPr>
        <w:t>análisis</w:t>
      </w:r>
      <w:r w:rsidR="00D83331" w:rsidRPr="00ED23CF">
        <w:rPr>
          <w:rStyle w:val="Refdenotaalpie"/>
          <w:rFonts w:ascii="Times New Roman" w:hAnsi="Times New Roman" w:cs="Times New Roman"/>
          <w:sz w:val="24"/>
          <w:szCs w:val="24"/>
        </w:rPr>
        <w:footnoteReference w:id="5"/>
      </w:r>
      <w:r w:rsidRPr="00ED23CF">
        <w:rPr>
          <w:rFonts w:ascii="Times New Roman" w:hAnsi="Times New Roman" w:cs="Times New Roman"/>
          <w:sz w:val="24"/>
          <w:szCs w:val="24"/>
        </w:rPr>
        <w:t xml:space="preserve"> se destaca además, la utilización de un abordaje metodológico reciente, como es la etnografía virtual. </w:t>
      </w:r>
      <w:r w:rsidRPr="00ED23CF">
        <w:rPr>
          <w:rFonts w:ascii="Times New Roman" w:hAnsi="Times New Roman" w:cs="Times New Roman"/>
          <w:sz w:val="24"/>
          <w:szCs w:val="24"/>
        </w:rPr>
        <w:tab/>
      </w:r>
      <w:r w:rsidR="00D83331" w:rsidRPr="00ED23CF">
        <w:rPr>
          <w:rFonts w:ascii="Times New Roman" w:hAnsi="Times New Roman" w:cs="Times New Roman"/>
          <w:sz w:val="24"/>
          <w:szCs w:val="24"/>
        </w:rPr>
        <w:t>En este sentido, se problematiza la relación entre alegría versus riqueza, en tanto los beneficiarios de políticas sociales, aparecen configurados por una sensibilidad que los ayuda a soportar las condiciones materiales de existencia en que viven cuando se comparan con los ricos que son infelices. Pero por otra parte, un conjunto de emociones aparecen asociadas no solo a la pobreza sino a la posibilidad –a pesar de que las carencias estructurales no sean revertidas- del consumo. La inclusión en el mercado, la posibilidad de sentirse iguales en el consumo, que posibilitan las políticas sociales cuando transfieren dinero, construyen sensibilidades, a partir de emociones como la alegría, la esperanza, y el orgullo.</w:t>
      </w:r>
    </w:p>
    <w:p w:rsidR="00CD4DA8" w:rsidRDefault="00F466F3" w:rsidP="00ED23CF">
      <w:pPr>
        <w:spacing w:line="480" w:lineRule="auto"/>
        <w:jc w:val="both"/>
        <w:rPr>
          <w:rFonts w:ascii="Times New Roman" w:hAnsi="Times New Roman" w:cs="Times New Roman"/>
          <w:sz w:val="24"/>
          <w:szCs w:val="24"/>
        </w:rPr>
      </w:pPr>
      <w:r w:rsidRPr="00ED23CF">
        <w:rPr>
          <w:rFonts w:ascii="Times New Roman" w:hAnsi="Times New Roman" w:cs="Times New Roman"/>
          <w:sz w:val="24"/>
          <w:szCs w:val="24"/>
        </w:rPr>
        <w:lastRenderedPageBreak/>
        <w:t>Para finalizar, consideramos que el libro es una apertura a un conjunto de análisis e indagaciones críticas que pueden ser realizadas desde cualquiera de los nodos que hemos reconstruido en esta reseña, tanto a nivel estructural, a nivel de las sociabilidades, o bien a nivel de las sensibilidades.</w:t>
      </w:r>
    </w:p>
    <w:p w:rsidR="004E0D76" w:rsidRDefault="004E0D76" w:rsidP="00ED23CF">
      <w:pPr>
        <w:spacing w:line="480" w:lineRule="auto"/>
        <w:jc w:val="both"/>
        <w:rPr>
          <w:rFonts w:ascii="Times New Roman" w:hAnsi="Times New Roman" w:cs="Times New Roman"/>
          <w:sz w:val="24"/>
          <w:szCs w:val="24"/>
        </w:rPr>
      </w:pPr>
      <w:r>
        <w:rPr>
          <w:rFonts w:ascii="Times New Roman" w:hAnsi="Times New Roman" w:cs="Times New Roman"/>
          <w:sz w:val="24"/>
          <w:szCs w:val="24"/>
        </w:rPr>
        <w:t>Palabras clave: políticas sociales, cuerpos, emociones, sensibilidades</w:t>
      </w:r>
    </w:p>
    <w:p w:rsidR="004E0D76" w:rsidRPr="004E0D76" w:rsidRDefault="004E0D76" w:rsidP="00ED23CF">
      <w:pPr>
        <w:spacing w:line="480" w:lineRule="auto"/>
        <w:jc w:val="both"/>
        <w:rPr>
          <w:rFonts w:ascii="Times New Roman" w:hAnsi="Times New Roman" w:cs="Times New Roman"/>
          <w:sz w:val="24"/>
          <w:szCs w:val="24"/>
          <w:lang w:val="en-US"/>
        </w:rPr>
      </w:pPr>
      <w:r w:rsidRPr="004E0D76">
        <w:rPr>
          <w:rFonts w:ascii="Times New Roman" w:hAnsi="Times New Roman" w:cs="Times New Roman"/>
          <w:sz w:val="24"/>
          <w:szCs w:val="24"/>
          <w:lang w:val="en-US"/>
        </w:rPr>
        <w:t>Key words: social policies, bodies, emotions, sensibilities</w:t>
      </w:r>
    </w:p>
    <w:sectPr w:rsidR="004E0D76" w:rsidRPr="004E0D76" w:rsidSect="00D75F3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3329" w:rsidRDefault="00E73329" w:rsidP="00826DD0">
      <w:pPr>
        <w:spacing w:after="0" w:line="240" w:lineRule="auto"/>
      </w:pPr>
      <w:r>
        <w:separator/>
      </w:r>
    </w:p>
  </w:endnote>
  <w:endnote w:type="continuationSeparator" w:id="0">
    <w:p w:rsidR="00E73329" w:rsidRDefault="00E73329" w:rsidP="00826D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dobe Garamond Pro">
    <w:altName w:val="Adobe Garamond Pro"/>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3329" w:rsidRDefault="00E73329" w:rsidP="00826DD0">
      <w:pPr>
        <w:spacing w:after="0" w:line="240" w:lineRule="auto"/>
      </w:pPr>
      <w:r>
        <w:separator/>
      </w:r>
    </w:p>
  </w:footnote>
  <w:footnote w:type="continuationSeparator" w:id="0">
    <w:p w:rsidR="00E73329" w:rsidRDefault="00E73329" w:rsidP="00826DD0">
      <w:pPr>
        <w:spacing w:after="0" w:line="240" w:lineRule="auto"/>
      </w:pPr>
      <w:r>
        <w:continuationSeparator/>
      </w:r>
    </w:p>
  </w:footnote>
  <w:footnote w:id="1">
    <w:p w:rsidR="00524D1A" w:rsidRPr="00524D1A" w:rsidRDefault="00524D1A" w:rsidP="00524D1A">
      <w:pPr>
        <w:pStyle w:val="Textonotapie"/>
        <w:jc w:val="both"/>
        <w:rPr>
          <w:rFonts w:ascii="Garamond" w:hAnsi="Garamond"/>
          <w:sz w:val="22"/>
          <w:szCs w:val="22"/>
        </w:rPr>
      </w:pPr>
      <w:r w:rsidRPr="00524D1A">
        <w:rPr>
          <w:rStyle w:val="Refdenotaalpie"/>
          <w:rFonts w:ascii="Garamond" w:hAnsi="Garamond"/>
          <w:sz w:val="22"/>
          <w:szCs w:val="22"/>
        </w:rPr>
        <w:footnoteRef/>
      </w:r>
      <w:r w:rsidRPr="00524D1A">
        <w:rPr>
          <w:rFonts w:ascii="Garamond" w:hAnsi="Garamond"/>
          <w:sz w:val="22"/>
          <w:szCs w:val="22"/>
        </w:rPr>
        <w:t>Investigadora Adjunta del Consejo Nacional de Investigaciones Científicas y Tecnológicas (CONICET) con lugar de trabajo en la Universidad Nacional de Villa María (UNVM). Investigadora del Centro de Investigaciones y Estudios Sociológicos (CIES). Integrante del Grupo de Estudios sobre Subjetividades y Conflicto (</w:t>
      </w:r>
      <w:proofErr w:type="spellStart"/>
      <w:r w:rsidRPr="00524D1A">
        <w:rPr>
          <w:rFonts w:ascii="Garamond" w:hAnsi="Garamond"/>
          <w:sz w:val="22"/>
          <w:szCs w:val="22"/>
        </w:rPr>
        <w:t>GEsSyCO</w:t>
      </w:r>
      <w:proofErr w:type="spellEnd"/>
      <w:r w:rsidRPr="00524D1A">
        <w:rPr>
          <w:rFonts w:ascii="Garamond" w:hAnsi="Garamond"/>
          <w:sz w:val="22"/>
          <w:szCs w:val="22"/>
        </w:rPr>
        <w:t xml:space="preserve">). </w:t>
      </w:r>
    </w:p>
  </w:footnote>
  <w:footnote w:id="2">
    <w:p w:rsidR="00E214C3" w:rsidRPr="00524D1A" w:rsidRDefault="00E214C3" w:rsidP="00524D1A">
      <w:pPr>
        <w:pStyle w:val="Textonotapie"/>
        <w:jc w:val="both"/>
        <w:rPr>
          <w:rFonts w:ascii="Garamond" w:hAnsi="Garamond"/>
          <w:sz w:val="22"/>
          <w:szCs w:val="22"/>
        </w:rPr>
      </w:pPr>
      <w:r w:rsidRPr="00524D1A">
        <w:rPr>
          <w:rStyle w:val="Refdenotaalpie"/>
          <w:rFonts w:ascii="Garamond" w:hAnsi="Garamond"/>
          <w:sz w:val="22"/>
          <w:szCs w:val="22"/>
        </w:rPr>
        <w:footnoteRef/>
      </w:r>
      <w:r w:rsidRPr="00524D1A">
        <w:rPr>
          <w:rFonts w:ascii="Garamond" w:hAnsi="Garamond"/>
          <w:sz w:val="22"/>
          <w:szCs w:val="22"/>
        </w:rPr>
        <w:t xml:space="preserve"> La versión como e-</w:t>
      </w:r>
      <w:proofErr w:type="spellStart"/>
      <w:r w:rsidRPr="00524D1A">
        <w:rPr>
          <w:rFonts w:ascii="Garamond" w:hAnsi="Garamond"/>
          <w:sz w:val="22"/>
          <w:szCs w:val="22"/>
        </w:rPr>
        <w:t>book</w:t>
      </w:r>
      <w:proofErr w:type="spellEnd"/>
      <w:r w:rsidRPr="00524D1A">
        <w:rPr>
          <w:rFonts w:ascii="Garamond" w:hAnsi="Garamond"/>
          <w:sz w:val="22"/>
          <w:szCs w:val="22"/>
        </w:rPr>
        <w:t xml:space="preserve"> tiene acceso gratuito a través de la página web </w:t>
      </w:r>
      <w:hyperlink r:id="rId1" w:history="1">
        <w:r w:rsidR="00524D1A" w:rsidRPr="000F67D4">
          <w:rPr>
            <w:rStyle w:val="Hipervnculo"/>
            <w:rFonts w:ascii="Garamond" w:hAnsi="Garamond"/>
            <w:sz w:val="22"/>
            <w:szCs w:val="22"/>
          </w:rPr>
          <w:t>http://estudiosociologicos.org/portal/lecturas-sociologicas-de-las-politicas/</w:t>
        </w:r>
      </w:hyperlink>
      <w:r w:rsidR="00524D1A">
        <w:rPr>
          <w:rFonts w:ascii="Garamond" w:hAnsi="Garamond"/>
          <w:sz w:val="22"/>
          <w:szCs w:val="22"/>
        </w:rPr>
        <w:t xml:space="preserve"> </w:t>
      </w:r>
      <w:bookmarkStart w:id="0" w:name="_GoBack"/>
      <w:bookmarkEnd w:id="0"/>
      <w:r w:rsidRPr="00524D1A">
        <w:rPr>
          <w:rFonts w:ascii="Garamond" w:hAnsi="Garamond"/>
          <w:sz w:val="22"/>
          <w:szCs w:val="22"/>
        </w:rPr>
        <w:t xml:space="preserve">  </w:t>
      </w:r>
    </w:p>
  </w:footnote>
  <w:footnote w:id="3">
    <w:p w:rsidR="00826DD0" w:rsidRPr="00D75F39" w:rsidRDefault="00826DD0" w:rsidP="00E214C3">
      <w:pPr>
        <w:pStyle w:val="Textonotapie"/>
        <w:jc w:val="both"/>
        <w:rPr>
          <w:rFonts w:ascii="Garamond" w:hAnsi="Garamond"/>
          <w:sz w:val="22"/>
          <w:szCs w:val="22"/>
        </w:rPr>
      </w:pPr>
      <w:r w:rsidRPr="00D75F39">
        <w:rPr>
          <w:rStyle w:val="Refdenotaalpie"/>
          <w:rFonts w:ascii="Garamond" w:hAnsi="Garamond"/>
          <w:sz w:val="22"/>
          <w:szCs w:val="22"/>
        </w:rPr>
        <w:footnoteRef/>
      </w:r>
      <w:r w:rsidRPr="00D75F39">
        <w:rPr>
          <w:rFonts w:ascii="Garamond" w:hAnsi="Garamond"/>
          <w:sz w:val="22"/>
          <w:szCs w:val="22"/>
        </w:rPr>
        <w:t xml:space="preserve"> </w:t>
      </w:r>
      <w:r w:rsidR="009E224C" w:rsidRPr="00D75F39">
        <w:rPr>
          <w:rFonts w:ascii="Garamond" w:hAnsi="Garamond"/>
          <w:sz w:val="22"/>
          <w:szCs w:val="22"/>
        </w:rPr>
        <w:t xml:space="preserve">Particularmente en los capítulos de </w:t>
      </w:r>
      <w:proofErr w:type="spellStart"/>
      <w:r w:rsidR="009E224C" w:rsidRPr="00D75F39">
        <w:rPr>
          <w:rFonts w:ascii="Garamond" w:hAnsi="Garamond"/>
          <w:sz w:val="22"/>
          <w:szCs w:val="22"/>
        </w:rPr>
        <w:t>De</w:t>
      </w:r>
      <w:proofErr w:type="spellEnd"/>
      <w:r w:rsidR="009E224C" w:rsidRPr="00D75F39">
        <w:rPr>
          <w:rFonts w:ascii="Garamond" w:hAnsi="Garamond"/>
          <w:sz w:val="22"/>
          <w:szCs w:val="22"/>
        </w:rPr>
        <w:t xml:space="preserve"> Sena y Cena; en el de Sáenz Valenzuela; en el de </w:t>
      </w:r>
      <w:proofErr w:type="spellStart"/>
      <w:r w:rsidR="009E224C" w:rsidRPr="00D75F39">
        <w:rPr>
          <w:rFonts w:ascii="Garamond" w:hAnsi="Garamond"/>
          <w:sz w:val="22"/>
          <w:szCs w:val="22"/>
        </w:rPr>
        <w:t>Chahbenderian</w:t>
      </w:r>
      <w:proofErr w:type="spellEnd"/>
      <w:r w:rsidR="009E224C" w:rsidRPr="00D75F39">
        <w:rPr>
          <w:rFonts w:ascii="Garamond" w:hAnsi="Garamond"/>
          <w:sz w:val="22"/>
          <w:szCs w:val="22"/>
        </w:rPr>
        <w:t xml:space="preserve"> y en el de </w:t>
      </w:r>
      <w:proofErr w:type="spellStart"/>
      <w:r w:rsidR="009E224C" w:rsidRPr="00D75F39">
        <w:rPr>
          <w:rFonts w:ascii="Garamond" w:hAnsi="Garamond"/>
          <w:sz w:val="22"/>
          <w:szCs w:val="22"/>
        </w:rPr>
        <w:t>Dettano</w:t>
      </w:r>
      <w:proofErr w:type="spellEnd"/>
      <w:r w:rsidR="009E224C" w:rsidRPr="00D75F39">
        <w:rPr>
          <w:rFonts w:ascii="Garamond" w:hAnsi="Garamond"/>
          <w:sz w:val="22"/>
          <w:szCs w:val="22"/>
        </w:rPr>
        <w:t>.</w:t>
      </w:r>
    </w:p>
  </w:footnote>
  <w:footnote w:id="4">
    <w:p w:rsidR="00E214C3" w:rsidRPr="00D83331" w:rsidRDefault="00E214C3">
      <w:pPr>
        <w:pStyle w:val="Textonotapie"/>
        <w:rPr>
          <w:rFonts w:ascii="Garamond" w:hAnsi="Garamond"/>
          <w:sz w:val="22"/>
          <w:szCs w:val="22"/>
        </w:rPr>
      </w:pPr>
      <w:r w:rsidRPr="00D83331">
        <w:rPr>
          <w:rStyle w:val="Refdenotaalpie"/>
          <w:rFonts w:ascii="Garamond" w:hAnsi="Garamond"/>
          <w:sz w:val="22"/>
          <w:szCs w:val="22"/>
        </w:rPr>
        <w:footnoteRef/>
      </w:r>
      <w:r w:rsidR="00D83331">
        <w:rPr>
          <w:rFonts w:ascii="Garamond" w:hAnsi="Garamond"/>
          <w:sz w:val="22"/>
          <w:szCs w:val="22"/>
        </w:rPr>
        <w:t xml:space="preserve"> En especial los capítulos </w:t>
      </w:r>
      <w:r w:rsidRPr="00D83331">
        <w:rPr>
          <w:rFonts w:ascii="Garamond" w:hAnsi="Garamond"/>
          <w:sz w:val="22"/>
          <w:szCs w:val="22"/>
        </w:rPr>
        <w:t xml:space="preserve">de </w:t>
      </w:r>
      <w:proofErr w:type="spellStart"/>
      <w:r w:rsidRPr="00D83331">
        <w:rPr>
          <w:rFonts w:ascii="Garamond" w:hAnsi="Garamond"/>
          <w:sz w:val="22"/>
          <w:szCs w:val="22"/>
        </w:rPr>
        <w:t>De</w:t>
      </w:r>
      <w:proofErr w:type="spellEnd"/>
      <w:r w:rsidRPr="00D83331">
        <w:rPr>
          <w:rFonts w:ascii="Garamond" w:hAnsi="Garamond"/>
          <w:sz w:val="22"/>
          <w:szCs w:val="22"/>
        </w:rPr>
        <w:t xml:space="preserve"> Sena, Lava, Cena y </w:t>
      </w:r>
      <w:proofErr w:type="spellStart"/>
      <w:r w:rsidR="00D83331">
        <w:rPr>
          <w:rFonts w:ascii="Garamond" w:hAnsi="Garamond"/>
          <w:sz w:val="22"/>
          <w:szCs w:val="22"/>
        </w:rPr>
        <w:t>Chabhenderian</w:t>
      </w:r>
      <w:proofErr w:type="spellEnd"/>
      <w:r w:rsidR="00D83331">
        <w:rPr>
          <w:rFonts w:ascii="Garamond" w:hAnsi="Garamond"/>
          <w:sz w:val="22"/>
          <w:szCs w:val="22"/>
        </w:rPr>
        <w:t xml:space="preserve">, </w:t>
      </w:r>
      <w:proofErr w:type="spellStart"/>
      <w:r w:rsidR="00D83331">
        <w:rPr>
          <w:rFonts w:ascii="Garamond" w:hAnsi="Garamond"/>
          <w:sz w:val="22"/>
          <w:szCs w:val="22"/>
        </w:rPr>
        <w:t>D´hers</w:t>
      </w:r>
      <w:proofErr w:type="spellEnd"/>
      <w:r w:rsidR="00D83331">
        <w:rPr>
          <w:rFonts w:ascii="Garamond" w:hAnsi="Garamond"/>
          <w:sz w:val="22"/>
          <w:szCs w:val="22"/>
        </w:rPr>
        <w:t xml:space="preserve"> y De Sena.</w:t>
      </w:r>
    </w:p>
  </w:footnote>
  <w:footnote w:id="5">
    <w:p w:rsidR="00D83331" w:rsidRDefault="00D83331">
      <w:pPr>
        <w:pStyle w:val="Textonotapie"/>
      </w:pPr>
      <w:r w:rsidRPr="00D83331">
        <w:rPr>
          <w:rStyle w:val="Refdenotaalpie"/>
          <w:rFonts w:ascii="Garamond" w:hAnsi="Garamond"/>
          <w:sz w:val="22"/>
          <w:szCs w:val="22"/>
        </w:rPr>
        <w:footnoteRef/>
      </w:r>
      <w:r w:rsidRPr="00D83331">
        <w:rPr>
          <w:rFonts w:ascii="Garamond" w:hAnsi="Garamond"/>
          <w:sz w:val="22"/>
          <w:szCs w:val="22"/>
        </w:rPr>
        <w:t xml:space="preserve"> Es el caso de los capítulos de Cena y </w:t>
      </w:r>
      <w:proofErr w:type="spellStart"/>
      <w:r w:rsidRPr="00D83331">
        <w:rPr>
          <w:rFonts w:ascii="Garamond" w:hAnsi="Garamond"/>
          <w:sz w:val="22"/>
          <w:szCs w:val="22"/>
        </w:rPr>
        <w:t>Chahbenderian</w:t>
      </w:r>
      <w:proofErr w:type="spellEnd"/>
      <w:r w:rsidRPr="00D83331">
        <w:rPr>
          <w:rFonts w:ascii="Garamond" w:hAnsi="Garamond"/>
          <w:sz w:val="22"/>
          <w:szCs w:val="22"/>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B6563C0"/>
    <w:multiLevelType w:val="hybridMultilevel"/>
    <w:tmpl w:val="4350B49A"/>
    <w:lvl w:ilvl="0" w:tplc="FE8E1252">
      <w:start w:val="1"/>
      <w:numFmt w:val="bullet"/>
      <w:lvlText w:val="-"/>
      <w:lvlJc w:val="left"/>
      <w:pPr>
        <w:ind w:left="720" w:hanging="360"/>
      </w:pPr>
      <w:rPr>
        <w:rFonts w:ascii="Calibri" w:eastAsiaTheme="minorEastAsia"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75B14C06"/>
    <w:multiLevelType w:val="hybridMultilevel"/>
    <w:tmpl w:val="5FC8DF1A"/>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C04"/>
    <w:rsid w:val="000A1063"/>
    <w:rsid w:val="000D5010"/>
    <w:rsid w:val="001518DF"/>
    <w:rsid w:val="001B0F18"/>
    <w:rsid w:val="001C44DA"/>
    <w:rsid w:val="001D36E7"/>
    <w:rsid w:val="00280B33"/>
    <w:rsid w:val="003133AA"/>
    <w:rsid w:val="0046146F"/>
    <w:rsid w:val="004D5D64"/>
    <w:rsid w:val="004E0D76"/>
    <w:rsid w:val="004F1530"/>
    <w:rsid w:val="00524D1A"/>
    <w:rsid w:val="005D6CF8"/>
    <w:rsid w:val="00607AEF"/>
    <w:rsid w:val="00621F6B"/>
    <w:rsid w:val="00681ED3"/>
    <w:rsid w:val="00682C0E"/>
    <w:rsid w:val="00752EDA"/>
    <w:rsid w:val="007A6012"/>
    <w:rsid w:val="007D01E6"/>
    <w:rsid w:val="008142DB"/>
    <w:rsid w:val="00826DD0"/>
    <w:rsid w:val="009B37C1"/>
    <w:rsid w:val="009E224C"/>
    <w:rsid w:val="00A54D9C"/>
    <w:rsid w:val="00A56089"/>
    <w:rsid w:val="00AA1FA4"/>
    <w:rsid w:val="00BF402B"/>
    <w:rsid w:val="00C216F9"/>
    <w:rsid w:val="00C8119B"/>
    <w:rsid w:val="00CC1E36"/>
    <w:rsid w:val="00CD4DA8"/>
    <w:rsid w:val="00D5083A"/>
    <w:rsid w:val="00D50B56"/>
    <w:rsid w:val="00D64F50"/>
    <w:rsid w:val="00D75F39"/>
    <w:rsid w:val="00D83331"/>
    <w:rsid w:val="00DE7B07"/>
    <w:rsid w:val="00E17D86"/>
    <w:rsid w:val="00E214C3"/>
    <w:rsid w:val="00E52688"/>
    <w:rsid w:val="00E73329"/>
    <w:rsid w:val="00EA1C04"/>
    <w:rsid w:val="00EB0219"/>
    <w:rsid w:val="00ED23CF"/>
    <w:rsid w:val="00F0759C"/>
    <w:rsid w:val="00F11681"/>
    <w:rsid w:val="00F141CA"/>
    <w:rsid w:val="00F45F56"/>
    <w:rsid w:val="00F466F3"/>
    <w:rsid w:val="00F55E90"/>
    <w:rsid w:val="00FA13F3"/>
    <w:rsid w:val="00FB2A1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4AAC10-36BB-4AF1-B826-F3C88A5C6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82C0E"/>
    <w:pPr>
      <w:ind w:left="720"/>
      <w:contextualSpacing/>
    </w:pPr>
  </w:style>
  <w:style w:type="table" w:styleId="Tablaconcuadrcula">
    <w:name w:val="Table Grid"/>
    <w:basedOn w:val="Tablanormal"/>
    <w:uiPriority w:val="59"/>
    <w:rsid w:val="001518D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Pa3">
    <w:name w:val="Pa3"/>
    <w:basedOn w:val="Normal"/>
    <w:next w:val="Normal"/>
    <w:uiPriority w:val="99"/>
    <w:rsid w:val="00280B33"/>
    <w:pPr>
      <w:autoSpaceDE w:val="0"/>
      <w:autoSpaceDN w:val="0"/>
      <w:adjustRightInd w:val="0"/>
      <w:spacing w:after="0" w:line="221" w:lineRule="atLeast"/>
    </w:pPr>
    <w:rPr>
      <w:rFonts w:ascii="Adobe Garamond Pro" w:hAnsi="Adobe Garamond Pro"/>
      <w:sz w:val="24"/>
      <w:szCs w:val="24"/>
    </w:rPr>
  </w:style>
  <w:style w:type="paragraph" w:styleId="Textonotapie">
    <w:name w:val="footnote text"/>
    <w:basedOn w:val="Normal"/>
    <w:link w:val="TextonotapieCar"/>
    <w:uiPriority w:val="99"/>
    <w:semiHidden/>
    <w:unhideWhenUsed/>
    <w:rsid w:val="00826DD0"/>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26DD0"/>
    <w:rPr>
      <w:sz w:val="20"/>
      <w:szCs w:val="20"/>
    </w:rPr>
  </w:style>
  <w:style w:type="character" w:styleId="Refdenotaalpie">
    <w:name w:val="footnote reference"/>
    <w:basedOn w:val="Fuentedeprrafopredeter"/>
    <w:uiPriority w:val="99"/>
    <w:semiHidden/>
    <w:unhideWhenUsed/>
    <w:rsid w:val="00826DD0"/>
    <w:rPr>
      <w:vertAlign w:val="superscript"/>
    </w:rPr>
  </w:style>
  <w:style w:type="character" w:styleId="Hipervnculo">
    <w:name w:val="Hyperlink"/>
    <w:basedOn w:val="Fuentedeprrafopredeter"/>
    <w:uiPriority w:val="99"/>
    <w:unhideWhenUsed/>
    <w:rsid w:val="00524D1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estudiosociologicos.org/portal/lecturas-sociologicas-de-las-politica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A455AE-C2CE-49BE-B6F0-A5350856F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854</Words>
  <Characters>4700</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Usuario</cp:lastModifiedBy>
  <cp:revision>2</cp:revision>
  <dcterms:created xsi:type="dcterms:W3CDTF">2016-07-19T10:34:00Z</dcterms:created>
  <dcterms:modified xsi:type="dcterms:W3CDTF">2016-07-19T10:34:00Z</dcterms:modified>
</cp:coreProperties>
</file>