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891E8" w14:textId="77777777" w:rsidR="00623281" w:rsidRPr="00820197" w:rsidRDefault="00623281" w:rsidP="00623281">
      <w:pPr>
        <w:spacing w:before="100" w:beforeAutospacing="1" w:after="100" w:afterAutospacing="1" w:line="48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Diagnóstico y políticas de promoción del emprendimiento en estudiantes</w:t>
      </w:r>
    </w:p>
    <w:p w14:paraId="19CEE027" w14:textId="77777777" w:rsidR="007D18EF" w:rsidRPr="00820197" w:rsidRDefault="007D18EF"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t>Resumen</w:t>
      </w:r>
    </w:p>
    <w:p w14:paraId="3079E726" w14:textId="77777777" w:rsidR="00884C46" w:rsidRDefault="00416A4C" w:rsidP="00884C4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La cada vez más saliente necesidad de contar con medidas tanto socio-económicas como educativas para desarrollar una cultura del emprendimiento hace imprescindible contar con una definición detallada del constructo</w:t>
      </w:r>
      <w:r w:rsidR="00CD4624">
        <w:rPr>
          <w:rFonts w:ascii="Times New Roman" w:hAnsi="Times New Roman" w:cs="Times New Roman"/>
          <w:sz w:val="24"/>
          <w:szCs w:val="24"/>
          <w:lang w:val="es-ES_tradnl"/>
        </w:rPr>
        <w:t xml:space="preserve">, así como con una medida </w:t>
      </w:r>
      <w:r w:rsidR="001B74E4">
        <w:rPr>
          <w:rFonts w:ascii="Times New Roman" w:hAnsi="Times New Roman" w:cs="Times New Roman"/>
          <w:sz w:val="24"/>
          <w:szCs w:val="24"/>
          <w:lang w:val="es-ES_tradnl"/>
        </w:rPr>
        <w:t xml:space="preserve">que permita </w:t>
      </w:r>
      <w:r w:rsidR="00CD4624">
        <w:rPr>
          <w:rFonts w:ascii="Times New Roman" w:hAnsi="Times New Roman" w:cs="Times New Roman"/>
          <w:sz w:val="24"/>
          <w:szCs w:val="24"/>
          <w:lang w:val="es-ES_tradnl"/>
        </w:rPr>
        <w:t xml:space="preserve">disponer </w:t>
      </w:r>
      <w:r w:rsidR="00CD4624" w:rsidRPr="00820197">
        <w:rPr>
          <w:rFonts w:ascii="Times New Roman" w:hAnsi="Times New Roman" w:cs="Times New Roman"/>
          <w:sz w:val="24"/>
          <w:szCs w:val="24"/>
          <w:lang w:val="es-ES_tradnl"/>
        </w:rPr>
        <w:t>de una línea base del emprendimiento en estudiantes</w:t>
      </w:r>
      <w:r w:rsidR="000538E9">
        <w:rPr>
          <w:rFonts w:ascii="Times New Roman" w:hAnsi="Times New Roman" w:cs="Times New Roman"/>
          <w:sz w:val="24"/>
          <w:szCs w:val="24"/>
          <w:lang w:val="es-ES_tradnl"/>
        </w:rPr>
        <w:t xml:space="preserve"> y </w:t>
      </w:r>
      <w:r w:rsidR="00CD4624">
        <w:rPr>
          <w:rFonts w:ascii="Times New Roman" w:hAnsi="Times New Roman" w:cs="Times New Roman"/>
          <w:sz w:val="24"/>
          <w:szCs w:val="24"/>
          <w:lang w:val="es-ES_tradnl"/>
        </w:rPr>
        <w:t>evaluar las intervenciones que desde el marco europeo y el gobierno</w:t>
      </w:r>
      <w:r w:rsidR="00A12084">
        <w:rPr>
          <w:rFonts w:ascii="Times New Roman" w:hAnsi="Times New Roman" w:cs="Times New Roman"/>
          <w:sz w:val="24"/>
          <w:szCs w:val="24"/>
          <w:lang w:val="es-ES_tradnl"/>
        </w:rPr>
        <w:t xml:space="preserve"> estatal </w:t>
      </w:r>
      <w:r w:rsidR="00CD4624">
        <w:rPr>
          <w:rFonts w:ascii="Times New Roman" w:hAnsi="Times New Roman" w:cs="Times New Roman"/>
          <w:sz w:val="24"/>
          <w:szCs w:val="24"/>
          <w:lang w:val="es-ES_tradnl"/>
        </w:rPr>
        <w:t>se propongan</w:t>
      </w:r>
      <w:r w:rsidR="00CD4624" w:rsidRPr="00820197">
        <w:rPr>
          <w:rFonts w:ascii="Times New Roman" w:hAnsi="Times New Roman" w:cs="Times New Roman"/>
          <w:sz w:val="24"/>
          <w:szCs w:val="24"/>
          <w:lang w:val="es-ES_tradnl"/>
        </w:rPr>
        <w:t xml:space="preserve">. </w:t>
      </w:r>
      <w:r w:rsidR="00CD4624">
        <w:rPr>
          <w:rFonts w:ascii="Times New Roman" w:hAnsi="Times New Roman" w:cs="Times New Roman"/>
          <w:sz w:val="24"/>
          <w:szCs w:val="24"/>
          <w:lang w:val="es-ES_tradnl"/>
        </w:rPr>
        <w:t xml:space="preserve">El objetivo </w:t>
      </w:r>
      <w:r w:rsidR="001B74E4">
        <w:rPr>
          <w:rFonts w:ascii="Times New Roman" w:hAnsi="Times New Roman" w:cs="Times New Roman"/>
          <w:sz w:val="24"/>
          <w:szCs w:val="24"/>
          <w:lang w:val="es-ES_tradnl"/>
        </w:rPr>
        <w:t>del</w:t>
      </w:r>
      <w:r w:rsidR="00CD4624">
        <w:rPr>
          <w:rFonts w:ascii="Times New Roman" w:hAnsi="Times New Roman" w:cs="Times New Roman"/>
          <w:sz w:val="24"/>
          <w:szCs w:val="24"/>
          <w:lang w:val="es-ES_tradnl"/>
        </w:rPr>
        <w:t xml:space="preserve"> estudio es proporcionar un</w:t>
      </w:r>
      <w:r w:rsidR="00CD4624" w:rsidRPr="00820197">
        <w:rPr>
          <w:rFonts w:ascii="Times New Roman" w:hAnsi="Times New Roman" w:cs="Times New Roman"/>
          <w:sz w:val="24"/>
          <w:szCs w:val="24"/>
          <w:lang w:val="es-ES_tradnl"/>
        </w:rPr>
        <w:t xml:space="preserve"> conocimiento</w:t>
      </w:r>
      <w:r w:rsidR="00CD4624">
        <w:rPr>
          <w:rFonts w:ascii="Times New Roman" w:hAnsi="Times New Roman" w:cs="Times New Roman"/>
          <w:sz w:val="24"/>
          <w:szCs w:val="24"/>
          <w:lang w:val="es-ES_tradnl"/>
        </w:rPr>
        <w:t xml:space="preserve"> del contexto español del emprendimiento</w:t>
      </w:r>
      <w:r w:rsidR="00CD4624" w:rsidRPr="00820197">
        <w:rPr>
          <w:rFonts w:ascii="Times New Roman" w:hAnsi="Times New Roman" w:cs="Times New Roman"/>
          <w:sz w:val="24"/>
          <w:szCs w:val="24"/>
          <w:lang w:val="es-ES_tradnl"/>
        </w:rPr>
        <w:t xml:space="preserve">, </w:t>
      </w:r>
      <w:r w:rsidR="00CD4624">
        <w:rPr>
          <w:rFonts w:ascii="Times New Roman" w:hAnsi="Times New Roman" w:cs="Times New Roman"/>
          <w:sz w:val="24"/>
          <w:szCs w:val="24"/>
          <w:lang w:val="es-ES_tradnl"/>
        </w:rPr>
        <w:t xml:space="preserve">a partir del cual </w:t>
      </w:r>
      <w:r w:rsidR="00CD4624" w:rsidRPr="00820197">
        <w:rPr>
          <w:rFonts w:ascii="Times New Roman" w:hAnsi="Times New Roman" w:cs="Times New Roman"/>
          <w:sz w:val="24"/>
          <w:szCs w:val="24"/>
          <w:lang w:val="es-ES_tradnl"/>
        </w:rPr>
        <w:t>podrán realizarse implementaciones y evaluaciones de programas dedicados al fomento de la cultura y la educación emprendedora.</w:t>
      </w:r>
      <w:r w:rsidR="00CD4624">
        <w:rPr>
          <w:rFonts w:ascii="Times New Roman" w:hAnsi="Times New Roman" w:cs="Times New Roman"/>
          <w:sz w:val="24"/>
          <w:szCs w:val="24"/>
          <w:lang w:val="es-ES_tradnl"/>
        </w:rPr>
        <w:t xml:space="preserve"> </w:t>
      </w:r>
      <w:r w:rsidR="00884C46" w:rsidRPr="00820197">
        <w:rPr>
          <w:rFonts w:ascii="Times New Roman" w:hAnsi="Times New Roman" w:cs="Times New Roman"/>
          <w:sz w:val="24"/>
          <w:szCs w:val="24"/>
          <w:lang w:val="es-ES_tradnl"/>
        </w:rPr>
        <w:t>524 estudiantes (267 de i</w:t>
      </w:r>
      <w:r w:rsidR="001B74E4">
        <w:rPr>
          <w:rFonts w:ascii="Times New Roman" w:hAnsi="Times New Roman" w:cs="Times New Roman"/>
          <w:sz w:val="24"/>
          <w:szCs w:val="24"/>
          <w:lang w:val="es-ES_tradnl"/>
        </w:rPr>
        <w:t xml:space="preserve">nstituto y 257 de universidad) respondieron a </w:t>
      </w:r>
      <w:r w:rsidR="00884C46">
        <w:rPr>
          <w:rFonts w:ascii="Times New Roman" w:hAnsi="Times New Roman" w:cs="Times New Roman"/>
          <w:sz w:val="24"/>
          <w:szCs w:val="24"/>
          <w:lang w:val="es-ES_tradnl"/>
        </w:rPr>
        <w:t xml:space="preserve">la </w:t>
      </w:r>
      <w:r w:rsidR="00884C46" w:rsidRPr="00820197">
        <w:rPr>
          <w:rFonts w:ascii="Times New Roman" w:hAnsi="Times New Roman" w:cs="Times New Roman"/>
          <w:i/>
          <w:sz w:val="24"/>
          <w:szCs w:val="24"/>
          <w:lang w:val="es-ES_tradnl"/>
        </w:rPr>
        <w:t>Escala de Actitudes Emprendedoras</w:t>
      </w:r>
      <w:r w:rsidR="00884C46" w:rsidRPr="00820197">
        <w:rPr>
          <w:rFonts w:ascii="Times New Roman" w:hAnsi="Times New Roman" w:cs="Times New Roman"/>
          <w:sz w:val="24"/>
          <w:szCs w:val="24"/>
          <w:lang w:val="es-ES_tradnl"/>
        </w:rPr>
        <w:t xml:space="preserve">. </w:t>
      </w:r>
      <w:r w:rsidR="00884C46">
        <w:rPr>
          <w:rFonts w:ascii="Times New Roman" w:hAnsi="Times New Roman" w:cs="Times New Roman"/>
          <w:sz w:val="24"/>
          <w:szCs w:val="24"/>
          <w:lang w:val="es-ES_tradnl"/>
        </w:rPr>
        <w:t>Se llevaron a cabo análisis descriptivos y análisis de varianza multivariados, en los que se incluyeron como variables independientes el género y la etapa educativa. Los resultados mostraron diferencias en función del género para algunas dimensiones del emprendimiento y además ofrecen valores criterio para futuras investigaciones e intervenciones en este campo. Las implicaciones del trabajo se ponen en relación con el contexto político actual.</w:t>
      </w:r>
    </w:p>
    <w:p w14:paraId="4FA5725F" w14:textId="77777777" w:rsidR="007D18EF" w:rsidRPr="00820197" w:rsidRDefault="007D18EF"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Palabras clave: </w:t>
      </w:r>
      <w:r w:rsidR="005348E0" w:rsidRPr="00820197">
        <w:rPr>
          <w:rFonts w:ascii="Times New Roman" w:hAnsi="Times New Roman" w:cs="Times New Roman"/>
          <w:sz w:val="24"/>
          <w:szCs w:val="24"/>
          <w:lang w:val="es-ES_tradnl"/>
        </w:rPr>
        <w:t xml:space="preserve">emprendimiento, políticas europeas, </w:t>
      </w:r>
      <w:r w:rsidR="00D45067" w:rsidRPr="00820197">
        <w:rPr>
          <w:rFonts w:ascii="Times New Roman" w:hAnsi="Times New Roman" w:cs="Times New Roman"/>
          <w:sz w:val="24"/>
          <w:szCs w:val="24"/>
          <w:lang w:val="es-ES_tradnl"/>
        </w:rPr>
        <w:t>intervención educativa</w:t>
      </w:r>
      <w:r w:rsidR="005348E0" w:rsidRPr="00820197">
        <w:rPr>
          <w:rFonts w:ascii="Times New Roman" w:hAnsi="Times New Roman" w:cs="Times New Roman"/>
          <w:sz w:val="24"/>
          <w:szCs w:val="24"/>
          <w:lang w:val="es-ES_tradnl"/>
        </w:rPr>
        <w:t>, empleabilidad, universitarios y preuniversitarios</w:t>
      </w:r>
      <w:r w:rsidR="000538E9">
        <w:rPr>
          <w:rFonts w:ascii="Times New Roman" w:hAnsi="Times New Roman" w:cs="Times New Roman"/>
          <w:sz w:val="24"/>
          <w:szCs w:val="24"/>
          <w:lang w:val="es-ES_tradnl"/>
        </w:rPr>
        <w:t>.</w:t>
      </w:r>
    </w:p>
    <w:p w14:paraId="192190FD" w14:textId="77777777" w:rsidR="007D18EF" w:rsidRPr="00820197" w:rsidRDefault="007D18EF" w:rsidP="001D5266">
      <w:pPr>
        <w:spacing w:before="100" w:beforeAutospacing="1" w:after="100" w:afterAutospacing="1" w:line="480" w:lineRule="auto"/>
        <w:rPr>
          <w:rFonts w:ascii="Times New Roman" w:hAnsi="Times New Roman" w:cs="Times New Roman"/>
          <w:sz w:val="24"/>
          <w:szCs w:val="24"/>
          <w:lang w:val="es-ES_tradnl"/>
        </w:rPr>
      </w:pPr>
    </w:p>
    <w:p w14:paraId="37C3F1A8" w14:textId="77777777" w:rsidR="000538E9" w:rsidRPr="006E5467" w:rsidRDefault="000538E9">
      <w:pPr>
        <w:rPr>
          <w:rFonts w:ascii="Times New Roman" w:hAnsi="Times New Roman" w:cs="Times New Roman"/>
          <w:b/>
          <w:sz w:val="24"/>
          <w:szCs w:val="24"/>
        </w:rPr>
      </w:pPr>
      <w:r w:rsidRPr="006E5467">
        <w:rPr>
          <w:rFonts w:ascii="Times New Roman" w:hAnsi="Times New Roman" w:cs="Times New Roman"/>
          <w:b/>
          <w:sz w:val="24"/>
          <w:szCs w:val="24"/>
        </w:rPr>
        <w:br w:type="page"/>
      </w:r>
    </w:p>
    <w:p w14:paraId="6CC1CBAF" w14:textId="35555736" w:rsidR="00623281" w:rsidRPr="00623281" w:rsidRDefault="00623281" w:rsidP="00623281">
      <w:pPr>
        <w:spacing w:before="100" w:beforeAutospacing="1" w:after="100" w:afterAutospacing="1" w:line="480" w:lineRule="auto"/>
        <w:jc w:val="center"/>
        <w:rPr>
          <w:rFonts w:ascii="Times New Roman" w:hAnsi="Times New Roman" w:cs="Times New Roman"/>
          <w:b/>
          <w:sz w:val="24"/>
          <w:szCs w:val="24"/>
          <w:lang w:val="en-US"/>
        </w:rPr>
      </w:pPr>
      <w:r w:rsidRPr="00623281">
        <w:rPr>
          <w:rFonts w:ascii="Times New Roman" w:hAnsi="Times New Roman" w:cs="Times New Roman"/>
          <w:b/>
          <w:sz w:val="24"/>
          <w:szCs w:val="24"/>
          <w:lang w:val="en-US"/>
        </w:rPr>
        <w:lastRenderedPageBreak/>
        <w:t>Assessment and promotion policies of entrepreneurship in students</w:t>
      </w:r>
    </w:p>
    <w:p w14:paraId="731A9943" w14:textId="77777777" w:rsidR="007D18EF" w:rsidRPr="00820197" w:rsidRDefault="007D18EF" w:rsidP="001D5266">
      <w:pPr>
        <w:spacing w:before="100" w:beforeAutospacing="1" w:after="100" w:afterAutospacing="1" w:line="480" w:lineRule="auto"/>
        <w:rPr>
          <w:rFonts w:ascii="Times New Roman" w:hAnsi="Times New Roman" w:cs="Times New Roman"/>
          <w:b/>
          <w:sz w:val="24"/>
          <w:szCs w:val="24"/>
          <w:lang w:val="en-US"/>
        </w:rPr>
      </w:pPr>
      <w:r w:rsidRPr="00820197">
        <w:rPr>
          <w:rFonts w:ascii="Times New Roman" w:hAnsi="Times New Roman" w:cs="Times New Roman"/>
          <w:b/>
          <w:sz w:val="24"/>
          <w:szCs w:val="24"/>
          <w:lang w:val="en-US"/>
        </w:rPr>
        <w:t>Abstract</w:t>
      </w:r>
    </w:p>
    <w:p w14:paraId="5E769A5F" w14:textId="77777777" w:rsidR="001931FD" w:rsidRDefault="000538E9" w:rsidP="000538E9">
      <w:pPr>
        <w:spacing w:before="100" w:beforeAutospacing="1" w:after="100" w:afterAutospacing="1"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increasing need for socio-economical and educative measures, targeting the development of an entrepreneurship culture, makes essential the accurate definition of the construct, together with a measure to provide a baseline of students’ entrepreneurship and make possible the assessment of European and </w:t>
      </w:r>
      <w:r w:rsidR="00A12084">
        <w:rPr>
          <w:rFonts w:ascii="Times New Roman" w:hAnsi="Times New Roman" w:cs="Times New Roman"/>
          <w:sz w:val="24"/>
          <w:szCs w:val="24"/>
          <w:lang w:val="en-US"/>
        </w:rPr>
        <w:t xml:space="preserve">state </w:t>
      </w:r>
      <w:r>
        <w:rPr>
          <w:rFonts w:ascii="Times New Roman" w:hAnsi="Times New Roman" w:cs="Times New Roman"/>
          <w:sz w:val="24"/>
          <w:szCs w:val="24"/>
          <w:lang w:val="en-US"/>
        </w:rPr>
        <w:t xml:space="preserve">government policies and interventions. The aim of the study is to provide an understanding of the Spanish entrepreneurship context, from which </w:t>
      </w:r>
      <w:r w:rsidR="001931FD">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implementation and assessment of entrepreneurship culture and education </w:t>
      </w:r>
      <w:r w:rsidR="001931FD">
        <w:rPr>
          <w:rFonts w:ascii="Times New Roman" w:hAnsi="Times New Roman" w:cs="Times New Roman"/>
          <w:sz w:val="24"/>
          <w:szCs w:val="24"/>
          <w:lang w:val="en-US"/>
        </w:rPr>
        <w:t xml:space="preserve">programs </w:t>
      </w:r>
      <w:r>
        <w:rPr>
          <w:rFonts w:ascii="Times New Roman" w:hAnsi="Times New Roman" w:cs="Times New Roman"/>
          <w:sz w:val="24"/>
          <w:szCs w:val="24"/>
          <w:lang w:val="en-US"/>
        </w:rPr>
        <w:t xml:space="preserve">could be developed. </w:t>
      </w:r>
      <w:r w:rsidR="001931FD">
        <w:rPr>
          <w:rFonts w:ascii="Times New Roman" w:hAnsi="Times New Roman" w:cs="Times New Roman"/>
          <w:sz w:val="24"/>
          <w:szCs w:val="24"/>
          <w:lang w:val="en-US"/>
        </w:rPr>
        <w:t>524 students (267 high school and 257 university students) answered the Entrepreneurship Attitudes Scale. Descriptive statistics and multivariate analyses of variance were developed, including as independent variables gender and educational stage. Results showed differences between genders on some entrepreneurship variables, and also offered criteria values for future research and interventions in the field. Implications of this work are related to the current political context.</w:t>
      </w:r>
    </w:p>
    <w:p w14:paraId="070D123F" w14:textId="77777777" w:rsidR="007D18EF" w:rsidRPr="00820197" w:rsidRDefault="007D18EF" w:rsidP="001D5266">
      <w:pPr>
        <w:spacing w:before="100" w:beforeAutospacing="1" w:after="100" w:afterAutospacing="1" w:line="480" w:lineRule="auto"/>
        <w:rPr>
          <w:rFonts w:ascii="Times New Roman" w:hAnsi="Times New Roman" w:cs="Times New Roman"/>
          <w:sz w:val="24"/>
          <w:szCs w:val="24"/>
          <w:lang w:val="en-US"/>
        </w:rPr>
      </w:pPr>
      <w:r w:rsidRPr="00820197">
        <w:rPr>
          <w:rFonts w:ascii="Times New Roman" w:hAnsi="Times New Roman" w:cs="Times New Roman"/>
          <w:sz w:val="24"/>
          <w:szCs w:val="24"/>
          <w:lang w:val="en-US"/>
        </w:rPr>
        <w:t xml:space="preserve">Key words: </w:t>
      </w:r>
      <w:r w:rsidR="005348E0" w:rsidRPr="00820197">
        <w:rPr>
          <w:rFonts w:ascii="Times New Roman" w:hAnsi="Times New Roman" w:cs="Times New Roman"/>
          <w:sz w:val="24"/>
          <w:szCs w:val="24"/>
          <w:lang w:val="en-US"/>
        </w:rPr>
        <w:t xml:space="preserve">entrepreneurship, European </w:t>
      </w:r>
      <w:r w:rsidR="00A12084">
        <w:rPr>
          <w:rFonts w:ascii="Times New Roman" w:hAnsi="Times New Roman" w:cs="Times New Roman"/>
          <w:sz w:val="24"/>
          <w:szCs w:val="24"/>
          <w:lang w:val="en-US"/>
        </w:rPr>
        <w:t>policies</w:t>
      </w:r>
      <w:r w:rsidR="005348E0" w:rsidRPr="00820197">
        <w:rPr>
          <w:rFonts w:ascii="Times New Roman" w:hAnsi="Times New Roman" w:cs="Times New Roman"/>
          <w:sz w:val="24"/>
          <w:szCs w:val="24"/>
          <w:lang w:val="en-US"/>
        </w:rPr>
        <w:t xml:space="preserve">, </w:t>
      </w:r>
      <w:r w:rsidR="00840999">
        <w:rPr>
          <w:rFonts w:ascii="Times New Roman" w:hAnsi="Times New Roman" w:cs="Times New Roman"/>
          <w:sz w:val="24"/>
          <w:szCs w:val="24"/>
          <w:lang w:val="en-US"/>
        </w:rPr>
        <w:t xml:space="preserve">educational </w:t>
      </w:r>
      <w:r w:rsidR="00D45067" w:rsidRPr="00820197">
        <w:rPr>
          <w:rFonts w:ascii="Times New Roman" w:hAnsi="Times New Roman" w:cs="Times New Roman"/>
          <w:sz w:val="24"/>
          <w:szCs w:val="24"/>
          <w:lang w:val="en-US"/>
        </w:rPr>
        <w:t>intervention</w:t>
      </w:r>
      <w:r w:rsidR="005348E0" w:rsidRPr="00820197">
        <w:rPr>
          <w:rFonts w:ascii="Times New Roman" w:hAnsi="Times New Roman" w:cs="Times New Roman"/>
          <w:sz w:val="24"/>
          <w:szCs w:val="24"/>
          <w:lang w:val="en-US"/>
        </w:rPr>
        <w:t>, employability,</w:t>
      </w:r>
      <w:r w:rsidR="00A12084">
        <w:rPr>
          <w:rFonts w:ascii="Times New Roman" w:hAnsi="Times New Roman" w:cs="Times New Roman"/>
          <w:sz w:val="24"/>
          <w:szCs w:val="24"/>
          <w:lang w:val="en-US"/>
        </w:rPr>
        <w:t xml:space="preserve"> higher education and secondary school students.</w:t>
      </w:r>
    </w:p>
    <w:p w14:paraId="1B81A54C" w14:textId="77777777" w:rsidR="007D18EF" w:rsidRPr="00820197" w:rsidRDefault="007D18EF" w:rsidP="001D5266">
      <w:pPr>
        <w:spacing w:before="100" w:beforeAutospacing="1" w:after="100" w:afterAutospacing="1" w:line="480" w:lineRule="auto"/>
        <w:rPr>
          <w:rFonts w:ascii="Times New Roman" w:hAnsi="Times New Roman" w:cs="Times New Roman"/>
          <w:sz w:val="24"/>
          <w:szCs w:val="24"/>
          <w:lang w:val="en-US"/>
        </w:rPr>
      </w:pPr>
      <w:r w:rsidRPr="00820197">
        <w:rPr>
          <w:rFonts w:ascii="Times New Roman" w:hAnsi="Times New Roman" w:cs="Times New Roman"/>
          <w:sz w:val="24"/>
          <w:szCs w:val="24"/>
          <w:lang w:val="en-US"/>
        </w:rPr>
        <w:br w:type="page"/>
      </w:r>
    </w:p>
    <w:p w14:paraId="57AF271B" w14:textId="0E1E7389" w:rsidR="007D18EF" w:rsidRPr="00820197" w:rsidRDefault="007D18EF"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lastRenderedPageBreak/>
        <w:t>Introducción</w:t>
      </w:r>
    </w:p>
    <w:p w14:paraId="757C101F" w14:textId="77777777" w:rsidR="00603E15" w:rsidRPr="00820197" w:rsidRDefault="00B64EC6"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Por emprendimiento entendemos </w:t>
      </w:r>
      <w:r w:rsidR="00EF1219" w:rsidRPr="00820197">
        <w:rPr>
          <w:rFonts w:ascii="Times New Roman" w:hAnsi="Times New Roman" w:cs="Times New Roman"/>
          <w:sz w:val="24"/>
          <w:szCs w:val="24"/>
          <w:lang w:val="es-ES_tradnl"/>
        </w:rPr>
        <w:t xml:space="preserve">la capacidad de </w:t>
      </w:r>
      <w:r w:rsidR="00926EB1">
        <w:rPr>
          <w:rFonts w:ascii="Times New Roman" w:hAnsi="Times New Roman" w:cs="Times New Roman"/>
          <w:sz w:val="24"/>
          <w:szCs w:val="24"/>
          <w:lang w:val="es-ES_tradnl"/>
        </w:rPr>
        <w:t>las personas</w:t>
      </w:r>
      <w:r w:rsidR="00EF1219" w:rsidRPr="00820197">
        <w:rPr>
          <w:rFonts w:ascii="Times New Roman" w:hAnsi="Times New Roman" w:cs="Times New Roman"/>
          <w:sz w:val="24"/>
          <w:szCs w:val="24"/>
          <w:lang w:val="es-ES_tradnl"/>
        </w:rPr>
        <w:t xml:space="preserve"> para traducir ideas en actos. Implica ser creativo, tomar la iniciativa, innovar, asumir riesgos y gestionar los proyec</w:t>
      </w:r>
      <w:r w:rsidR="006547E7" w:rsidRPr="00820197">
        <w:rPr>
          <w:rFonts w:ascii="Times New Roman" w:hAnsi="Times New Roman" w:cs="Times New Roman"/>
          <w:sz w:val="24"/>
          <w:szCs w:val="24"/>
          <w:lang w:val="es-ES_tradnl"/>
        </w:rPr>
        <w:t>tos personales y profesionales</w:t>
      </w:r>
      <w:r w:rsidR="00EF1219" w:rsidRPr="00820197">
        <w:rPr>
          <w:rFonts w:ascii="Times New Roman" w:hAnsi="Times New Roman" w:cs="Times New Roman"/>
          <w:sz w:val="24"/>
          <w:szCs w:val="24"/>
          <w:lang w:val="es-ES_tradnl"/>
        </w:rPr>
        <w:t xml:space="preserve"> para alcanzar objetivos concretos.</w:t>
      </w:r>
      <w:r w:rsidRPr="00820197">
        <w:rPr>
          <w:rFonts w:ascii="Times New Roman" w:hAnsi="Times New Roman" w:cs="Times New Roman"/>
          <w:sz w:val="24"/>
          <w:szCs w:val="24"/>
          <w:lang w:val="es-ES_tradnl"/>
        </w:rPr>
        <w:t xml:space="preserve"> </w:t>
      </w:r>
    </w:p>
    <w:p w14:paraId="338362E2" w14:textId="77777777" w:rsidR="00206FBC" w:rsidRPr="00820197" w:rsidRDefault="00926EB1" w:rsidP="001505A9">
      <w:pPr>
        <w:spacing w:before="100" w:beforeAutospacing="1" w:after="100" w:afterAutospacing="1" w:line="480" w:lineRule="auto"/>
        <w:ind w:firstLine="709"/>
        <w:rPr>
          <w:rFonts w:ascii="Times New Roman" w:hAnsi="Times New Roman" w:cs="Times New Roman"/>
          <w:sz w:val="24"/>
          <w:szCs w:val="24"/>
          <w:lang w:val="es-ES_tradnl"/>
        </w:rPr>
      </w:pPr>
      <w:r>
        <w:rPr>
          <w:rFonts w:ascii="Times New Roman" w:hAnsi="Times New Roman" w:cs="Times New Roman"/>
          <w:sz w:val="24"/>
          <w:szCs w:val="24"/>
          <w:lang w:val="es-ES_tradnl"/>
        </w:rPr>
        <w:t>H</w:t>
      </w:r>
      <w:r w:rsidRPr="00820197">
        <w:rPr>
          <w:rFonts w:ascii="Times New Roman" w:hAnsi="Times New Roman" w:cs="Times New Roman"/>
          <w:sz w:val="24"/>
          <w:szCs w:val="24"/>
          <w:lang w:val="es-ES_tradnl"/>
        </w:rPr>
        <w:t>ace una década</w:t>
      </w:r>
      <w:r>
        <w:rPr>
          <w:rFonts w:ascii="Times New Roman" w:hAnsi="Times New Roman" w:cs="Times New Roman"/>
          <w:sz w:val="24"/>
          <w:szCs w:val="24"/>
          <w:lang w:val="es-ES_tradnl"/>
        </w:rPr>
        <w:t>, e</w:t>
      </w:r>
      <w:r w:rsidR="00603E15" w:rsidRPr="00820197">
        <w:rPr>
          <w:rFonts w:ascii="Times New Roman" w:hAnsi="Times New Roman" w:cs="Times New Roman"/>
          <w:sz w:val="24"/>
          <w:szCs w:val="24"/>
          <w:lang w:val="es-ES_tradnl"/>
        </w:rPr>
        <w:t>l estudio de este proceso</w:t>
      </w:r>
      <w:r w:rsidR="00285284" w:rsidRPr="00820197">
        <w:rPr>
          <w:rFonts w:ascii="Times New Roman" w:hAnsi="Times New Roman" w:cs="Times New Roman"/>
          <w:sz w:val="24"/>
          <w:szCs w:val="24"/>
          <w:lang w:val="es-ES_tradnl"/>
        </w:rPr>
        <w:t xml:space="preserve"> ya </w:t>
      </w:r>
      <w:r w:rsidR="00603E15" w:rsidRPr="00820197">
        <w:rPr>
          <w:rFonts w:ascii="Times New Roman" w:hAnsi="Times New Roman" w:cs="Times New Roman"/>
          <w:sz w:val="24"/>
          <w:szCs w:val="24"/>
          <w:lang w:val="es-ES_tradnl"/>
        </w:rPr>
        <w:t>mostraba</w:t>
      </w:r>
      <w:r w:rsidR="00285284" w:rsidRPr="00820197">
        <w:rPr>
          <w:rFonts w:ascii="Times New Roman" w:hAnsi="Times New Roman" w:cs="Times New Roman"/>
          <w:sz w:val="24"/>
          <w:szCs w:val="24"/>
          <w:lang w:val="es-ES_tradnl"/>
        </w:rPr>
        <w:t xml:space="preserve"> </w:t>
      </w:r>
      <w:r w:rsidR="00603E15" w:rsidRPr="00820197">
        <w:rPr>
          <w:rFonts w:ascii="Times New Roman" w:hAnsi="Times New Roman" w:cs="Times New Roman"/>
          <w:sz w:val="24"/>
          <w:szCs w:val="24"/>
          <w:lang w:val="es-ES_tradnl"/>
        </w:rPr>
        <w:t>uno de los</w:t>
      </w:r>
      <w:r w:rsidR="00285284" w:rsidRPr="00820197">
        <w:rPr>
          <w:rFonts w:ascii="Times New Roman" w:hAnsi="Times New Roman" w:cs="Times New Roman"/>
          <w:sz w:val="24"/>
          <w:szCs w:val="24"/>
          <w:lang w:val="es-ES_tradnl"/>
        </w:rPr>
        <w:t xml:space="preserve"> crecimiento</w:t>
      </w:r>
      <w:r w:rsidR="00603E15" w:rsidRPr="00820197">
        <w:rPr>
          <w:rFonts w:ascii="Times New Roman" w:hAnsi="Times New Roman" w:cs="Times New Roman"/>
          <w:sz w:val="24"/>
          <w:szCs w:val="24"/>
          <w:lang w:val="es-ES_tradnl"/>
        </w:rPr>
        <w:t>s</w:t>
      </w:r>
      <w:r w:rsidR="00285284" w:rsidRPr="00820197">
        <w:rPr>
          <w:rFonts w:ascii="Times New Roman" w:hAnsi="Times New Roman" w:cs="Times New Roman"/>
          <w:sz w:val="24"/>
          <w:szCs w:val="24"/>
          <w:lang w:val="es-ES_tradnl"/>
        </w:rPr>
        <w:t xml:space="preserve"> más rápido</w:t>
      </w:r>
      <w:r w:rsidR="00603E15" w:rsidRPr="00820197">
        <w:rPr>
          <w:rFonts w:ascii="Times New Roman" w:hAnsi="Times New Roman" w:cs="Times New Roman"/>
          <w:sz w:val="24"/>
          <w:szCs w:val="24"/>
          <w:lang w:val="es-ES_tradnl"/>
        </w:rPr>
        <w:t>s</w:t>
      </w:r>
      <w:r w:rsidR="00285284" w:rsidRPr="00820197">
        <w:rPr>
          <w:rFonts w:ascii="Times New Roman" w:hAnsi="Times New Roman" w:cs="Times New Roman"/>
          <w:sz w:val="24"/>
          <w:szCs w:val="24"/>
          <w:lang w:val="es-ES_tradnl"/>
        </w:rPr>
        <w:t xml:space="preserve"> dentro de las</w:t>
      </w:r>
      <w:r w:rsidR="00603E15" w:rsidRPr="00820197">
        <w:rPr>
          <w:rFonts w:ascii="Times New Roman" w:hAnsi="Times New Roman" w:cs="Times New Roman"/>
          <w:sz w:val="24"/>
          <w:szCs w:val="24"/>
          <w:lang w:val="es-ES_tradnl"/>
        </w:rPr>
        <w:t xml:space="preserve"> ciencias sociales (Katz, 2003)</w:t>
      </w:r>
      <w:r w:rsidR="00C160E5" w:rsidRPr="00820197">
        <w:rPr>
          <w:rFonts w:ascii="Times New Roman" w:hAnsi="Times New Roman" w:cs="Times New Roman"/>
          <w:sz w:val="24"/>
          <w:szCs w:val="24"/>
          <w:lang w:val="es-ES_tradnl"/>
        </w:rPr>
        <w:t>,</w:t>
      </w:r>
      <w:r w:rsidR="00603E15" w:rsidRPr="00820197">
        <w:rPr>
          <w:rFonts w:ascii="Times New Roman" w:hAnsi="Times New Roman" w:cs="Times New Roman"/>
          <w:sz w:val="24"/>
          <w:szCs w:val="24"/>
          <w:lang w:val="es-ES_tradnl"/>
        </w:rPr>
        <w:t xml:space="preserve"> y desde entonces</w:t>
      </w:r>
      <w:r w:rsidR="00820197" w:rsidRPr="00820197">
        <w:rPr>
          <w:rFonts w:ascii="Times New Roman" w:hAnsi="Times New Roman" w:cs="Times New Roman"/>
          <w:sz w:val="24"/>
          <w:szCs w:val="24"/>
          <w:lang w:val="es-ES_tradnl"/>
        </w:rPr>
        <w:t xml:space="preserve"> </w:t>
      </w:r>
      <w:r w:rsidR="00E45A79" w:rsidRPr="00820197">
        <w:rPr>
          <w:rFonts w:ascii="Times New Roman" w:hAnsi="Times New Roman" w:cs="Times New Roman"/>
          <w:sz w:val="24"/>
          <w:szCs w:val="24"/>
          <w:shd w:val="clear" w:color="auto" w:fill="FFFFFF"/>
          <w:lang w:val="es-ES_tradnl"/>
        </w:rPr>
        <w:t>l</w:t>
      </w:r>
      <w:r w:rsidR="004040DB" w:rsidRPr="00820197">
        <w:rPr>
          <w:rFonts w:ascii="Times New Roman" w:hAnsi="Times New Roman" w:cs="Times New Roman"/>
          <w:sz w:val="24"/>
          <w:szCs w:val="24"/>
          <w:shd w:val="clear" w:color="auto" w:fill="FFFFFF"/>
          <w:lang w:val="es-ES_tradnl"/>
        </w:rPr>
        <w:t xml:space="preserve">as instituciones europeas </w:t>
      </w:r>
      <w:r w:rsidR="00EF1219" w:rsidRPr="00820197">
        <w:rPr>
          <w:rFonts w:ascii="Times New Roman" w:hAnsi="Times New Roman" w:cs="Times New Roman"/>
          <w:sz w:val="24"/>
          <w:szCs w:val="24"/>
          <w:shd w:val="clear" w:color="auto" w:fill="FFFFFF"/>
          <w:lang w:val="es-ES_tradnl"/>
        </w:rPr>
        <w:t xml:space="preserve">han </w:t>
      </w:r>
      <w:r w:rsidR="000E0D16">
        <w:rPr>
          <w:rFonts w:ascii="Times New Roman" w:hAnsi="Times New Roman" w:cs="Times New Roman"/>
          <w:sz w:val="24"/>
          <w:szCs w:val="24"/>
          <w:shd w:val="clear" w:color="auto" w:fill="FFFFFF"/>
          <w:lang w:val="es-ES_tradnl"/>
        </w:rPr>
        <w:t>gestado</w:t>
      </w:r>
      <w:r w:rsidR="004040DB" w:rsidRPr="00820197">
        <w:rPr>
          <w:rFonts w:ascii="Times New Roman" w:hAnsi="Times New Roman" w:cs="Times New Roman"/>
          <w:sz w:val="24"/>
          <w:szCs w:val="24"/>
          <w:shd w:val="clear" w:color="auto" w:fill="FFFFFF"/>
          <w:lang w:val="es-ES_tradnl"/>
        </w:rPr>
        <w:t xml:space="preserve"> d</w:t>
      </w:r>
      <w:r w:rsidR="00351102" w:rsidRPr="00820197">
        <w:rPr>
          <w:rFonts w:ascii="Times New Roman" w:hAnsi="Times New Roman" w:cs="Times New Roman"/>
          <w:sz w:val="24"/>
          <w:szCs w:val="24"/>
          <w:shd w:val="clear" w:color="auto" w:fill="FFFFFF"/>
          <w:lang w:val="es-ES_tradnl"/>
        </w:rPr>
        <w:t>iversos d</w:t>
      </w:r>
      <w:r w:rsidR="004040DB" w:rsidRPr="00820197">
        <w:rPr>
          <w:rFonts w:ascii="Times New Roman" w:hAnsi="Times New Roman" w:cs="Times New Roman"/>
          <w:sz w:val="24"/>
          <w:szCs w:val="24"/>
          <w:shd w:val="clear" w:color="auto" w:fill="FFFFFF"/>
          <w:lang w:val="es-ES_tradnl"/>
        </w:rPr>
        <w:t xml:space="preserve">ocumentos relativos al emprendimiento </w:t>
      </w:r>
      <w:r w:rsidR="006941BE" w:rsidRPr="00820197">
        <w:rPr>
          <w:rFonts w:ascii="Times New Roman" w:hAnsi="Times New Roman" w:cs="Times New Roman"/>
          <w:sz w:val="24"/>
          <w:szCs w:val="24"/>
          <w:shd w:val="clear" w:color="auto" w:fill="FFFFFF"/>
          <w:lang w:val="es-ES_tradnl"/>
        </w:rPr>
        <w:t>adentrándose</w:t>
      </w:r>
      <w:r w:rsidR="00EF1219" w:rsidRPr="00820197">
        <w:rPr>
          <w:rFonts w:ascii="Times New Roman" w:hAnsi="Times New Roman" w:cs="Times New Roman"/>
          <w:sz w:val="24"/>
          <w:szCs w:val="24"/>
          <w:shd w:val="clear" w:color="auto" w:fill="FFFFFF"/>
          <w:lang w:val="es-ES_tradnl"/>
        </w:rPr>
        <w:t xml:space="preserve"> en la investigación </w:t>
      </w:r>
      <w:r w:rsidR="004040DB" w:rsidRPr="00820197">
        <w:rPr>
          <w:rFonts w:ascii="Times New Roman" w:hAnsi="Times New Roman" w:cs="Times New Roman"/>
          <w:sz w:val="24"/>
          <w:szCs w:val="24"/>
          <w:shd w:val="clear" w:color="auto" w:fill="FFFFFF"/>
          <w:lang w:val="es-ES_tradnl"/>
        </w:rPr>
        <w:t xml:space="preserve"> </w:t>
      </w:r>
      <w:r w:rsidR="00EF1219" w:rsidRPr="00820197">
        <w:rPr>
          <w:rFonts w:ascii="Times New Roman" w:hAnsi="Times New Roman" w:cs="Times New Roman"/>
          <w:sz w:val="24"/>
          <w:szCs w:val="24"/>
          <w:shd w:val="clear" w:color="auto" w:fill="FFFFFF"/>
          <w:lang w:val="es-ES_tradnl"/>
        </w:rPr>
        <w:t xml:space="preserve">sobre </w:t>
      </w:r>
      <w:r w:rsidR="004040DB" w:rsidRPr="00820197">
        <w:rPr>
          <w:rFonts w:ascii="Times New Roman" w:hAnsi="Times New Roman" w:cs="Times New Roman"/>
          <w:sz w:val="24"/>
          <w:szCs w:val="24"/>
          <w:shd w:val="clear" w:color="auto" w:fill="FFFFFF"/>
          <w:lang w:val="es-ES_tradnl"/>
        </w:rPr>
        <w:t>el desarrollo de este fenómeno en los Estado</w:t>
      </w:r>
      <w:r w:rsidR="00B64EC6" w:rsidRPr="00820197">
        <w:rPr>
          <w:rFonts w:ascii="Times New Roman" w:hAnsi="Times New Roman" w:cs="Times New Roman"/>
          <w:sz w:val="24"/>
          <w:szCs w:val="24"/>
          <w:shd w:val="clear" w:color="auto" w:fill="FFFFFF"/>
          <w:lang w:val="es-ES_tradnl"/>
        </w:rPr>
        <w:t xml:space="preserve">s Miembros de la Unión Europea. </w:t>
      </w:r>
      <w:r w:rsidR="004040DB" w:rsidRPr="00820197">
        <w:rPr>
          <w:rFonts w:ascii="Times New Roman" w:hAnsi="Times New Roman" w:cs="Times New Roman"/>
          <w:sz w:val="24"/>
          <w:szCs w:val="24"/>
          <w:shd w:val="clear" w:color="auto" w:fill="FFFFFF"/>
          <w:lang w:val="es-ES_tradnl"/>
        </w:rPr>
        <w:t>Actualmente, en un contexto de crisis económica generalizada en</w:t>
      </w:r>
      <w:r w:rsidR="00351102" w:rsidRPr="00820197">
        <w:rPr>
          <w:rFonts w:ascii="Times New Roman" w:hAnsi="Times New Roman" w:cs="Times New Roman"/>
          <w:sz w:val="24"/>
          <w:szCs w:val="24"/>
          <w:shd w:val="clear" w:color="auto" w:fill="FFFFFF"/>
          <w:lang w:val="es-ES_tradnl"/>
        </w:rPr>
        <w:t xml:space="preserve"> la UE -</w:t>
      </w:r>
      <w:r w:rsidR="004040DB" w:rsidRPr="00820197">
        <w:rPr>
          <w:rFonts w:ascii="Times New Roman" w:hAnsi="Times New Roman" w:cs="Times New Roman"/>
          <w:sz w:val="24"/>
          <w:szCs w:val="24"/>
          <w:shd w:val="clear" w:color="auto" w:fill="FFFFFF"/>
          <w:lang w:val="es-ES_tradnl"/>
        </w:rPr>
        <w:t>con especial incidencia en los países Mediterráneos</w:t>
      </w:r>
      <w:r w:rsidR="00351102" w:rsidRPr="00820197">
        <w:rPr>
          <w:rFonts w:ascii="Times New Roman" w:hAnsi="Times New Roman" w:cs="Times New Roman"/>
          <w:sz w:val="24"/>
          <w:szCs w:val="24"/>
          <w:shd w:val="clear" w:color="auto" w:fill="FFFFFF"/>
          <w:lang w:val="es-ES_tradnl"/>
        </w:rPr>
        <w:t>-, el emprendimiento está</w:t>
      </w:r>
      <w:r w:rsidR="00206FBC" w:rsidRPr="00820197">
        <w:rPr>
          <w:rFonts w:ascii="Times New Roman" w:hAnsi="Times New Roman" w:cs="Times New Roman"/>
          <w:sz w:val="24"/>
          <w:szCs w:val="24"/>
          <w:shd w:val="clear" w:color="auto" w:fill="FFFFFF"/>
          <w:lang w:val="es-ES_tradnl"/>
        </w:rPr>
        <w:t xml:space="preserve"> </w:t>
      </w:r>
      <w:r w:rsidR="004040DB" w:rsidRPr="00820197">
        <w:rPr>
          <w:rFonts w:ascii="Times New Roman" w:hAnsi="Times New Roman" w:cs="Times New Roman"/>
          <w:sz w:val="24"/>
          <w:szCs w:val="24"/>
          <w:shd w:val="clear" w:color="auto" w:fill="FFFFFF"/>
          <w:lang w:val="es-ES_tradnl"/>
        </w:rPr>
        <w:t>considerado como una práctica clave a la hora de reactivar los sistemas económicos estancados e impulsar un crecimiento más sostenible</w:t>
      </w:r>
      <w:r w:rsidR="00351102" w:rsidRPr="00820197">
        <w:rPr>
          <w:rFonts w:ascii="Times New Roman" w:hAnsi="Times New Roman" w:cs="Times New Roman"/>
          <w:sz w:val="24"/>
          <w:szCs w:val="24"/>
          <w:shd w:val="clear" w:color="auto" w:fill="FFFFFF"/>
          <w:lang w:val="es-ES_tradnl"/>
        </w:rPr>
        <w:t xml:space="preserve"> y coherente</w:t>
      </w:r>
      <w:r w:rsidR="004040DB" w:rsidRPr="00820197">
        <w:rPr>
          <w:rFonts w:ascii="Times New Roman" w:hAnsi="Times New Roman" w:cs="Times New Roman"/>
          <w:sz w:val="24"/>
          <w:szCs w:val="24"/>
          <w:shd w:val="clear" w:color="auto" w:fill="FFFFFF"/>
          <w:lang w:val="es-ES_tradnl"/>
        </w:rPr>
        <w:t xml:space="preserve">.  </w:t>
      </w:r>
    </w:p>
    <w:p w14:paraId="5275480D" w14:textId="77777777" w:rsidR="00E576C2" w:rsidRPr="00820197" w:rsidRDefault="004040DB" w:rsidP="001D5266">
      <w:pPr>
        <w:spacing w:before="100" w:beforeAutospacing="1" w:after="100" w:afterAutospacing="1" w:line="480" w:lineRule="auto"/>
        <w:ind w:firstLine="709"/>
        <w:rPr>
          <w:rFonts w:ascii="Times New Roman" w:hAnsi="Times New Roman" w:cs="Times New Roman"/>
          <w:sz w:val="24"/>
          <w:szCs w:val="24"/>
          <w:shd w:val="clear" w:color="auto" w:fill="FFFFFF"/>
          <w:lang w:val="es-ES_tradnl"/>
        </w:rPr>
      </w:pPr>
      <w:r w:rsidRPr="00820197">
        <w:rPr>
          <w:rFonts w:ascii="Times New Roman" w:hAnsi="Times New Roman" w:cs="Times New Roman"/>
          <w:sz w:val="24"/>
          <w:szCs w:val="24"/>
          <w:shd w:val="clear" w:color="auto" w:fill="FFFFFF"/>
          <w:lang w:val="es-ES_tradnl"/>
        </w:rPr>
        <w:t>En 2003, la Comisión Europea</w:t>
      </w:r>
      <w:r w:rsidR="00303DE7" w:rsidRPr="00820197">
        <w:rPr>
          <w:rFonts w:ascii="Times New Roman" w:hAnsi="Times New Roman" w:cs="Times New Roman"/>
          <w:sz w:val="24"/>
          <w:szCs w:val="24"/>
          <w:shd w:val="clear" w:color="auto" w:fill="FFFFFF"/>
          <w:lang w:val="es-ES_tradnl"/>
        </w:rPr>
        <w:t xml:space="preserve"> (CE en adelante)</w:t>
      </w:r>
      <w:r w:rsidRPr="00820197">
        <w:rPr>
          <w:rFonts w:ascii="Times New Roman" w:hAnsi="Times New Roman" w:cs="Times New Roman"/>
          <w:sz w:val="24"/>
          <w:szCs w:val="24"/>
          <w:shd w:val="clear" w:color="auto" w:fill="FFFFFF"/>
          <w:lang w:val="es-ES_tradnl"/>
        </w:rPr>
        <w:t xml:space="preserve">, desde la Dirección General de </w:t>
      </w:r>
      <w:r w:rsidR="00206FBC" w:rsidRPr="00820197">
        <w:rPr>
          <w:rFonts w:ascii="Times New Roman" w:hAnsi="Times New Roman" w:cs="Times New Roman"/>
          <w:sz w:val="24"/>
          <w:szCs w:val="24"/>
          <w:shd w:val="clear" w:color="auto" w:fill="FFFFFF"/>
          <w:lang w:val="es-ES_tradnl"/>
        </w:rPr>
        <w:t>Empresa</w:t>
      </w:r>
      <w:r w:rsidR="00351102" w:rsidRPr="00820197">
        <w:rPr>
          <w:rFonts w:ascii="Times New Roman" w:hAnsi="Times New Roman" w:cs="Times New Roman"/>
          <w:sz w:val="24"/>
          <w:szCs w:val="24"/>
          <w:shd w:val="clear" w:color="auto" w:fill="FFFFFF"/>
          <w:lang w:val="es-ES_tradnl"/>
        </w:rPr>
        <w:t>,</w:t>
      </w:r>
      <w:r w:rsidRPr="00820197">
        <w:rPr>
          <w:rFonts w:ascii="Times New Roman" w:hAnsi="Times New Roman" w:cs="Times New Roman"/>
          <w:sz w:val="24"/>
          <w:szCs w:val="24"/>
          <w:shd w:val="clear" w:color="auto" w:fill="FFFFFF"/>
          <w:lang w:val="es-ES_tradnl"/>
        </w:rPr>
        <w:t xml:space="preserve"> </w:t>
      </w:r>
      <w:r w:rsidR="00351102" w:rsidRPr="00820197">
        <w:rPr>
          <w:rFonts w:ascii="Times New Roman" w:hAnsi="Times New Roman" w:cs="Times New Roman"/>
          <w:sz w:val="24"/>
          <w:szCs w:val="24"/>
          <w:shd w:val="clear" w:color="auto" w:fill="FFFFFF"/>
          <w:lang w:val="es-ES_tradnl"/>
        </w:rPr>
        <w:t>inició</w:t>
      </w:r>
      <w:r w:rsidRPr="00820197">
        <w:rPr>
          <w:rFonts w:ascii="Times New Roman" w:hAnsi="Times New Roman" w:cs="Times New Roman"/>
          <w:sz w:val="24"/>
          <w:szCs w:val="24"/>
          <w:shd w:val="clear" w:color="auto" w:fill="FFFFFF"/>
          <w:lang w:val="es-ES_tradnl"/>
        </w:rPr>
        <w:t xml:space="preserve"> el debate </w:t>
      </w:r>
      <w:r w:rsidR="00BA4F02" w:rsidRPr="00820197">
        <w:rPr>
          <w:rFonts w:ascii="Times New Roman" w:hAnsi="Times New Roman" w:cs="Times New Roman"/>
          <w:sz w:val="24"/>
          <w:szCs w:val="24"/>
          <w:shd w:val="clear" w:color="auto" w:fill="FFFFFF"/>
          <w:lang w:val="es-ES_tradnl"/>
        </w:rPr>
        <w:t xml:space="preserve">sobre el emprendimiento </w:t>
      </w:r>
      <w:r w:rsidRPr="00820197">
        <w:rPr>
          <w:rFonts w:ascii="Times New Roman" w:hAnsi="Times New Roman" w:cs="Times New Roman"/>
          <w:sz w:val="24"/>
          <w:szCs w:val="24"/>
          <w:shd w:val="clear" w:color="auto" w:fill="FFFFFF"/>
          <w:lang w:val="es-ES_tradnl"/>
        </w:rPr>
        <w:t xml:space="preserve">con el Libro Verde sobre </w:t>
      </w:r>
      <w:r w:rsidRPr="00820197">
        <w:rPr>
          <w:rFonts w:ascii="Times New Roman" w:hAnsi="Times New Roman" w:cs="Times New Roman"/>
          <w:i/>
          <w:sz w:val="24"/>
          <w:szCs w:val="24"/>
          <w:shd w:val="clear" w:color="auto" w:fill="FFFFFF"/>
          <w:lang w:val="es-ES_tradnl"/>
        </w:rPr>
        <w:t>E</w:t>
      </w:r>
      <w:r w:rsidR="00206FBC" w:rsidRPr="00820197">
        <w:rPr>
          <w:rFonts w:ascii="Times New Roman" w:hAnsi="Times New Roman" w:cs="Times New Roman"/>
          <w:i/>
          <w:sz w:val="24"/>
          <w:szCs w:val="24"/>
          <w:shd w:val="clear" w:color="auto" w:fill="FFFFFF"/>
          <w:lang w:val="es-ES_tradnl"/>
        </w:rPr>
        <w:t>spíritu empresarial</w:t>
      </w:r>
      <w:r w:rsidRPr="00820197">
        <w:rPr>
          <w:rFonts w:ascii="Times New Roman" w:hAnsi="Times New Roman" w:cs="Times New Roman"/>
          <w:i/>
          <w:sz w:val="24"/>
          <w:szCs w:val="24"/>
          <w:shd w:val="clear" w:color="auto" w:fill="FFFFFF"/>
          <w:lang w:val="es-ES_tradnl"/>
        </w:rPr>
        <w:t xml:space="preserve"> en Europa</w:t>
      </w:r>
      <w:r w:rsidR="00820197">
        <w:rPr>
          <w:rFonts w:ascii="Times New Roman" w:hAnsi="Times New Roman" w:cs="Times New Roman"/>
          <w:i/>
          <w:sz w:val="24"/>
          <w:szCs w:val="24"/>
          <w:shd w:val="clear" w:color="auto" w:fill="FFFFFF"/>
          <w:lang w:val="es-ES_tradnl"/>
        </w:rPr>
        <w:t xml:space="preserve"> </w:t>
      </w:r>
      <w:r w:rsidR="00820197">
        <w:rPr>
          <w:rFonts w:ascii="Times New Roman" w:hAnsi="Times New Roman" w:cs="Times New Roman"/>
          <w:sz w:val="24"/>
          <w:szCs w:val="24"/>
          <w:shd w:val="clear" w:color="auto" w:fill="FFFFFF"/>
          <w:lang w:val="es-ES_tradnl"/>
        </w:rPr>
        <w:t>(Comisión Europea, 2003)</w:t>
      </w:r>
      <w:r w:rsidR="001D211C" w:rsidRPr="00820197">
        <w:rPr>
          <w:rFonts w:ascii="Times New Roman" w:hAnsi="Times New Roman" w:cs="Times New Roman"/>
          <w:sz w:val="24"/>
          <w:szCs w:val="24"/>
          <w:shd w:val="clear" w:color="auto" w:fill="FFFFFF"/>
          <w:lang w:val="es-ES_tradnl"/>
        </w:rPr>
        <w:t xml:space="preserve">. </w:t>
      </w:r>
      <w:r w:rsidR="00351102" w:rsidRPr="00820197">
        <w:rPr>
          <w:rFonts w:ascii="Times New Roman" w:hAnsi="Times New Roman" w:cs="Times New Roman"/>
          <w:sz w:val="24"/>
          <w:szCs w:val="24"/>
          <w:shd w:val="clear" w:color="auto" w:fill="FFFFFF"/>
          <w:lang w:val="es-ES_tradnl"/>
        </w:rPr>
        <w:t xml:space="preserve"> </w:t>
      </w:r>
      <w:r w:rsidR="00BA4F02" w:rsidRPr="00820197">
        <w:rPr>
          <w:rFonts w:ascii="Times New Roman" w:hAnsi="Times New Roman" w:cs="Times New Roman"/>
          <w:sz w:val="24"/>
          <w:szCs w:val="24"/>
          <w:shd w:val="clear" w:color="auto" w:fill="FFFFFF"/>
          <w:lang w:val="es-ES_tradnl"/>
        </w:rPr>
        <w:t xml:space="preserve">En él la Comisión comenzaba a analizar el reto al que se enfrentaba Europa a la hora de fomentar el dinamismo empresarial de un modo más eficaz. </w:t>
      </w:r>
    </w:p>
    <w:p w14:paraId="7859ED4A" w14:textId="3A75559F" w:rsidR="00E576C2" w:rsidRPr="00820197" w:rsidRDefault="00E576C2" w:rsidP="001D5266">
      <w:pPr>
        <w:spacing w:before="100" w:beforeAutospacing="1" w:after="100" w:afterAutospacing="1" w:line="480" w:lineRule="auto"/>
        <w:rPr>
          <w:rFonts w:ascii="Times New Roman" w:hAnsi="Times New Roman" w:cs="Times New Roman"/>
          <w:i/>
          <w:sz w:val="24"/>
          <w:szCs w:val="24"/>
          <w:lang w:val="es-ES_tradnl"/>
        </w:rPr>
      </w:pPr>
      <w:r w:rsidRPr="00820197">
        <w:rPr>
          <w:rFonts w:ascii="Times New Roman" w:hAnsi="Times New Roman" w:cs="Times New Roman"/>
          <w:i/>
          <w:sz w:val="24"/>
          <w:szCs w:val="24"/>
          <w:lang w:val="es-ES_tradnl"/>
        </w:rPr>
        <w:t>Emprendimiento</w:t>
      </w:r>
      <w:r w:rsidR="003E113B" w:rsidRPr="00820197">
        <w:rPr>
          <w:rFonts w:ascii="Times New Roman" w:hAnsi="Times New Roman" w:cs="Times New Roman"/>
          <w:i/>
          <w:sz w:val="24"/>
          <w:szCs w:val="24"/>
          <w:lang w:val="es-ES_tradnl"/>
        </w:rPr>
        <w:t>:</w:t>
      </w:r>
      <w:r w:rsidR="008E52F0" w:rsidRPr="00820197">
        <w:rPr>
          <w:rFonts w:ascii="Times New Roman" w:hAnsi="Times New Roman" w:cs="Times New Roman"/>
          <w:i/>
          <w:sz w:val="24"/>
          <w:szCs w:val="24"/>
          <w:lang w:val="es-ES_tradnl"/>
        </w:rPr>
        <w:t xml:space="preserve"> </w:t>
      </w:r>
      <w:r w:rsidR="003E113B" w:rsidRPr="00820197">
        <w:rPr>
          <w:rFonts w:ascii="Times New Roman" w:hAnsi="Times New Roman" w:cs="Times New Roman"/>
          <w:i/>
          <w:sz w:val="24"/>
          <w:szCs w:val="24"/>
          <w:lang w:val="es-ES_tradnl"/>
        </w:rPr>
        <w:t>¿</w:t>
      </w:r>
      <w:r w:rsidR="008E52F0" w:rsidRPr="00820197">
        <w:rPr>
          <w:rFonts w:ascii="Times New Roman" w:hAnsi="Times New Roman" w:cs="Times New Roman"/>
          <w:i/>
          <w:sz w:val="24"/>
          <w:szCs w:val="24"/>
          <w:lang w:val="es-ES_tradnl"/>
        </w:rPr>
        <w:t>Una cuestión de</w:t>
      </w:r>
      <w:r w:rsidRPr="00820197">
        <w:rPr>
          <w:rFonts w:ascii="Times New Roman" w:hAnsi="Times New Roman" w:cs="Times New Roman"/>
          <w:i/>
          <w:sz w:val="24"/>
          <w:szCs w:val="24"/>
          <w:lang w:val="es-ES_tradnl"/>
        </w:rPr>
        <w:t xml:space="preserve"> género</w:t>
      </w:r>
      <w:r w:rsidR="003E113B" w:rsidRPr="00820197">
        <w:rPr>
          <w:rFonts w:ascii="Times New Roman" w:hAnsi="Times New Roman" w:cs="Times New Roman"/>
          <w:i/>
          <w:sz w:val="24"/>
          <w:szCs w:val="24"/>
          <w:lang w:val="es-ES_tradnl"/>
        </w:rPr>
        <w:t>?</w:t>
      </w:r>
    </w:p>
    <w:p w14:paraId="2CF13688" w14:textId="77777777" w:rsidR="008E52F0" w:rsidRPr="00820197" w:rsidRDefault="001D5266" w:rsidP="001D5266">
      <w:pPr>
        <w:spacing w:before="100" w:beforeAutospacing="1" w:after="100" w:afterAutospacing="1" w:line="480" w:lineRule="auto"/>
        <w:rPr>
          <w:rFonts w:ascii="Times New Roman" w:eastAsia="Times New Roman" w:hAnsi="Times New Roman" w:cs="Times New Roman"/>
          <w:sz w:val="24"/>
          <w:szCs w:val="24"/>
          <w:shd w:val="clear" w:color="auto" w:fill="FFFFFF"/>
          <w:lang w:val="es-ES_tradnl" w:eastAsia="es-ES"/>
        </w:rPr>
      </w:pPr>
      <w:r w:rsidRPr="00820197">
        <w:rPr>
          <w:rFonts w:ascii="Times New Roman" w:eastAsia="Times New Roman" w:hAnsi="Times New Roman" w:cs="Times New Roman"/>
          <w:sz w:val="24"/>
          <w:szCs w:val="24"/>
          <w:shd w:val="clear" w:color="auto" w:fill="FFFFFF"/>
          <w:lang w:val="es-ES_tradnl" w:eastAsia="es-ES"/>
        </w:rPr>
        <w:t xml:space="preserve">Diversos estudios han señalado durante los últimos años la mayor presencia de hombres emprendedores, llegando casi </w:t>
      </w:r>
      <w:r w:rsidR="000A33E1">
        <w:rPr>
          <w:rFonts w:ascii="Times New Roman" w:eastAsia="Times New Roman" w:hAnsi="Times New Roman" w:cs="Times New Roman"/>
          <w:sz w:val="24"/>
          <w:szCs w:val="24"/>
          <w:shd w:val="clear" w:color="auto" w:fill="FFFFFF"/>
          <w:lang w:val="es-ES_tradnl" w:eastAsia="es-ES"/>
        </w:rPr>
        <w:t>doblar el número de</w:t>
      </w:r>
      <w:r w:rsidRPr="00820197">
        <w:rPr>
          <w:rFonts w:ascii="Times New Roman" w:eastAsia="Times New Roman" w:hAnsi="Times New Roman" w:cs="Times New Roman"/>
          <w:sz w:val="24"/>
          <w:szCs w:val="24"/>
          <w:shd w:val="clear" w:color="auto" w:fill="FFFFFF"/>
          <w:lang w:val="es-ES_tradnl" w:eastAsia="es-ES"/>
        </w:rPr>
        <w:t xml:space="preserve"> hombres emprendedores </w:t>
      </w:r>
      <w:r w:rsidR="000A33E1">
        <w:rPr>
          <w:rFonts w:ascii="Times New Roman" w:eastAsia="Times New Roman" w:hAnsi="Times New Roman" w:cs="Times New Roman"/>
          <w:sz w:val="24"/>
          <w:szCs w:val="24"/>
          <w:shd w:val="clear" w:color="auto" w:fill="FFFFFF"/>
          <w:lang w:val="es-ES_tradnl" w:eastAsia="es-ES"/>
        </w:rPr>
        <w:t>respecto a</w:t>
      </w:r>
      <w:r w:rsidRPr="00820197">
        <w:rPr>
          <w:rFonts w:ascii="Times New Roman" w:eastAsia="Times New Roman" w:hAnsi="Times New Roman" w:cs="Times New Roman"/>
          <w:sz w:val="24"/>
          <w:szCs w:val="24"/>
          <w:shd w:val="clear" w:color="auto" w:fill="FFFFFF"/>
          <w:lang w:val="es-ES_tradnl" w:eastAsia="es-ES"/>
        </w:rPr>
        <w:t xml:space="preserve"> mujeres (Coduras y Justo, 2003; Reynolds, Hay, Bygrave, Camp y Autio, 2000). </w:t>
      </w:r>
      <w:r w:rsidR="00053E63" w:rsidRPr="00820197">
        <w:rPr>
          <w:rFonts w:ascii="Times New Roman" w:eastAsia="Times New Roman" w:hAnsi="Times New Roman" w:cs="Times New Roman"/>
          <w:sz w:val="24"/>
          <w:szCs w:val="24"/>
          <w:shd w:val="clear" w:color="auto" w:fill="FFFFFF"/>
          <w:lang w:val="es-ES_tradnl" w:eastAsia="es-ES"/>
        </w:rPr>
        <w:t xml:space="preserve">En Agosto de 2012, </w:t>
      </w:r>
      <w:r w:rsidR="00053E63" w:rsidRPr="00820197">
        <w:rPr>
          <w:rFonts w:ascii="Times New Roman" w:hAnsi="Times New Roman" w:cs="Times New Roman"/>
          <w:sz w:val="24"/>
          <w:szCs w:val="24"/>
          <w:shd w:val="clear" w:color="auto" w:fill="FFFFFF"/>
          <w:lang w:val="es-ES_tradnl"/>
        </w:rPr>
        <w:t xml:space="preserve">El Eurobarómetro </w:t>
      </w:r>
      <w:r w:rsidR="00E423A8">
        <w:rPr>
          <w:rFonts w:ascii="Times New Roman" w:hAnsi="Times New Roman" w:cs="Times New Roman"/>
          <w:sz w:val="24"/>
          <w:szCs w:val="24"/>
          <w:shd w:val="clear" w:color="auto" w:fill="FFFFFF"/>
          <w:lang w:val="es-ES_tradnl"/>
        </w:rPr>
        <w:t>(Comisión Europea, 2012</w:t>
      </w:r>
      <w:r w:rsidR="00F7527D">
        <w:rPr>
          <w:rFonts w:ascii="Times New Roman" w:hAnsi="Times New Roman" w:cs="Times New Roman"/>
          <w:sz w:val="24"/>
          <w:szCs w:val="24"/>
          <w:shd w:val="clear" w:color="auto" w:fill="FFFFFF"/>
          <w:lang w:val="es-ES_tradnl"/>
        </w:rPr>
        <w:t>a</w:t>
      </w:r>
      <w:r w:rsidR="00E423A8">
        <w:rPr>
          <w:rFonts w:ascii="Times New Roman" w:hAnsi="Times New Roman" w:cs="Times New Roman"/>
          <w:sz w:val="24"/>
          <w:szCs w:val="24"/>
          <w:shd w:val="clear" w:color="auto" w:fill="FFFFFF"/>
          <w:lang w:val="es-ES_tradnl"/>
        </w:rPr>
        <w:t xml:space="preserve">) </w:t>
      </w:r>
      <w:r w:rsidR="00053E63" w:rsidRPr="00820197">
        <w:rPr>
          <w:rFonts w:ascii="Times New Roman" w:hAnsi="Times New Roman" w:cs="Times New Roman"/>
          <w:sz w:val="24"/>
          <w:szCs w:val="24"/>
          <w:shd w:val="clear" w:color="auto" w:fill="FFFFFF"/>
          <w:lang w:val="es-ES_tradnl"/>
        </w:rPr>
        <w:t xml:space="preserve">dedicaba </w:t>
      </w:r>
      <w:r w:rsidR="007831D0" w:rsidRPr="00820197">
        <w:rPr>
          <w:rFonts w:ascii="Times New Roman" w:hAnsi="Times New Roman" w:cs="Times New Roman"/>
          <w:sz w:val="24"/>
          <w:szCs w:val="24"/>
          <w:shd w:val="clear" w:color="auto" w:fill="FFFFFF"/>
          <w:lang w:val="es-ES_tradnl"/>
        </w:rPr>
        <w:t xml:space="preserve">su </w:t>
      </w:r>
      <w:r w:rsidR="00053E63" w:rsidRPr="00820197">
        <w:rPr>
          <w:rFonts w:ascii="Times New Roman" w:hAnsi="Times New Roman" w:cs="Times New Roman"/>
          <w:sz w:val="24"/>
          <w:szCs w:val="24"/>
          <w:shd w:val="clear" w:color="auto" w:fill="FFFFFF"/>
          <w:lang w:val="es-ES_tradnl"/>
        </w:rPr>
        <w:t>n</w:t>
      </w:r>
      <w:r w:rsidR="007831D0" w:rsidRPr="00820197">
        <w:rPr>
          <w:rFonts w:ascii="Times New Roman" w:hAnsi="Times New Roman" w:cs="Times New Roman"/>
          <w:sz w:val="24"/>
          <w:szCs w:val="24"/>
          <w:shd w:val="clear" w:color="auto" w:fill="FFFFFF"/>
          <w:lang w:val="es-ES_tradnl"/>
        </w:rPr>
        <w:t>úmero 354</w:t>
      </w:r>
      <w:r w:rsidR="00053E63" w:rsidRPr="00820197">
        <w:rPr>
          <w:rFonts w:ascii="Times New Roman" w:hAnsi="Times New Roman" w:cs="Times New Roman"/>
          <w:sz w:val="24"/>
          <w:szCs w:val="24"/>
          <w:shd w:val="clear" w:color="auto" w:fill="FFFFFF"/>
          <w:lang w:val="es-ES_tradnl"/>
        </w:rPr>
        <w:t xml:space="preserve"> al </w:t>
      </w:r>
      <w:r w:rsidR="007831D0" w:rsidRPr="00820197">
        <w:rPr>
          <w:rFonts w:ascii="Times New Roman" w:hAnsi="Times New Roman" w:cs="Times New Roman"/>
          <w:sz w:val="24"/>
          <w:szCs w:val="24"/>
          <w:shd w:val="clear" w:color="auto" w:fill="FFFFFF"/>
          <w:lang w:val="es-ES_tradnl"/>
        </w:rPr>
        <w:t>emprendimiento</w:t>
      </w:r>
      <w:r w:rsidR="00053E63" w:rsidRPr="00820197">
        <w:rPr>
          <w:rFonts w:ascii="Times New Roman" w:hAnsi="Times New Roman" w:cs="Times New Roman"/>
          <w:sz w:val="24"/>
          <w:szCs w:val="24"/>
          <w:shd w:val="clear" w:color="auto" w:fill="FFFFFF"/>
          <w:lang w:val="es-ES_tradnl"/>
        </w:rPr>
        <w:t xml:space="preserve"> </w:t>
      </w:r>
      <w:r w:rsidR="000A33E1">
        <w:rPr>
          <w:rFonts w:ascii="Times New Roman" w:hAnsi="Times New Roman" w:cs="Times New Roman"/>
          <w:sz w:val="24"/>
          <w:szCs w:val="24"/>
          <w:shd w:val="clear" w:color="auto" w:fill="FFFFFF"/>
          <w:lang w:val="es-ES_tradnl"/>
        </w:rPr>
        <w:t>dentro y fuera de la</w:t>
      </w:r>
      <w:r w:rsidR="00053E63" w:rsidRPr="00820197">
        <w:rPr>
          <w:rFonts w:ascii="Times New Roman" w:hAnsi="Times New Roman" w:cs="Times New Roman"/>
          <w:sz w:val="24"/>
          <w:szCs w:val="24"/>
          <w:shd w:val="clear" w:color="auto" w:fill="FFFFFF"/>
          <w:lang w:val="es-ES_tradnl"/>
        </w:rPr>
        <w:t xml:space="preserve"> UE. </w:t>
      </w:r>
      <w:r w:rsidR="007831D0" w:rsidRPr="00820197">
        <w:rPr>
          <w:rFonts w:ascii="Times New Roman" w:hAnsi="Times New Roman" w:cs="Times New Roman"/>
          <w:sz w:val="24"/>
          <w:szCs w:val="24"/>
          <w:shd w:val="clear" w:color="auto" w:fill="FFFFFF"/>
          <w:lang w:val="es-ES_tradnl"/>
        </w:rPr>
        <w:t>En esta encuesta</w:t>
      </w:r>
      <w:r w:rsidR="00351102" w:rsidRPr="00820197">
        <w:rPr>
          <w:rFonts w:ascii="Times New Roman" w:hAnsi="Times New Roman" w:cs="Times New Roman"/>
          <w:sz w:val="24"/>
          <w:szCs w:val="24"/>
          <w:shd w:val="clear" w:color="auto" w:fill="FFFFFF"/>
          <w:lang w:val="es-ES_tradnl"/>
        </w:rPr>
        <w:t xml:space="preserve">, realizada de manera </w:t>
      </w:r>
      <w:r w:rsidR="00351102" w:rsidRPr="00820197">
        <w:rPr>
          <w:rFonts w:ascii="Times New Roman" w:hAnsi="Times New Roman" w:cs="Times New Roman"/>
          <w:sz w:val="24"/>
          <w:szCs w:val="24"/>
          <w:shd w:val="clear" w:color="auto" w:fill="FFFFFF"/>
          <w:lang w:val="es-ES_tradnl"/>
        </w:rPr>
        <w:lastRenderedPageBreak/>
        <w:t>periódica,</w:t>
      </w:r>
      <w:r w:rsidR="007831D0" w:rsidRPr="00820197">
        <w:rPr>
          <w:rFonts w:ascii="Times New Roman" w:hAnsi="Times New Roman" w:cs="Times New Roman"/>
          <w:sz w:val="24"/>
          <w:szCs w:val="24"/>
          <w:shd w:val="clear" w:color="auto" w:fill="FFFFFF"/>
          <w:lang w:val="es-ES_tradnl"/>
        </w:rPr>
        <w:t xml:space="preserve"> se recogen datos estadísticos por países y agrupados, acerca del comportamiento de los ciudadanos Europeos con respecto al emprendimiento. Algunas de las conclusiones revela</w:t>
      </w:r>
      <w:r w:rsidR="006941BE" w:rsidRPr="00820197">
        <w:rPr>
          <w:rFonts w:ascii="Times New Roman" w:hAnsi="Times New Roman" w:cs="Times New Roman"/>
          <w:sz w:val="24"/>
          <w:szCs w:val="24"/>
          <w:shd w:val="clear" w:color="auto" w:fill="FFFFFF"/>
          <w:lang w:val="es-ES_tradnl"/>
        </w:rPr>
        <w:t>ba</w:t>
      </w:r>
      <w:r w:rsidR="007831D0" w:rsidRPr="00820197">
        <w:rPr>
          <w:rFonts w:ascii="Times New Roman" w:hAnsi="Times New Roman" w:cs="Times New Roman"/>
          <w:sz w:val="24"/>
          <w:szCs w:val="24"/>
          <w:shd w:val="clear" w:color="auto" w:fill="FFFFFF"/>
          <w:lang w:val="es-ES_tradnl"/>
        </w:rPr>
        <w:t xml:space="preserve">n, por ejemplo, que los hombres tienen mayor tendencia que las mujeres a decantarse por el autoempleo, así como los más jóvenes frente a los adultos de mayor edad.   </w:t>
      </w:r>
    </w:p>
    <w:p w14:paraId="3CC5C29E" w14:textId="77777777" w:rsidR="008E52F0" w:rsidRPr="00820197" w:rsidRDefault="00E576C2" w:rsidP="001D5266">
      <w:pPr>
        <w:spacing w:before="100" w:beforeAutospacing="1" w:after="100" w:afterAutospacing="1" w:line="480" w:lineRule="auto"/>
        <w:ind w:firstLine="709"/>
        <w:rPr>
          <w:rFonts w:ascii="Times New Roman" w:hAnsi="Times New Roman" w:cs="Times New Roman"/>
          <w:sz w:val="24"/>
          <w:szCs w:val="24"/>
          <w:shd w:val="clear" w:color="auto" w:fill="FFFFFF"/>
          <w:lang w:val="es-ES_tradnl"/>
        </w:rPr>
      </w:pPr>
      <w:r w:rsidRPr="00820197">
        <w:rPr>
          <w:rFonts w:ascii="Times New Roman" w:eastAsia="Times New Roman" w:hAnsi="Times New Roman" w:cs="Times New Roman"/>
          <w:sz w:val="24"/>
          <w:szCs w:val="24"/>
          <w:shd w:val="clear" w:color="auto" w:fill="FFFFFF"/>
          <w:lang w:val="es-ES_tradnl" w:eastAsia="es-ES"/>
        </w:rPr>
        <w:t>En general, el número de emprendedores en Europa es menor al deseado, presentando además diferencias en cuanto a género</w:t>
      </w:r>
      <w:r w:rsidR="006E37D7" w:rsidRPr="00820197">
        <w:rPr>
          <w:rFonts w:ascii="Times New Roman" w:eastAsia="Times New Roman" w:hAnsi="Times New Roman" w:cs="Times New Roman"/>
          <w:sz w:val="24"/>
          <w:szCs w:val="24"/>
          <w:shd w:val="clear" w:color="auto" w:fill="FFFFFF"/>
          <w:lang w:val="es-ES_tradnl" w:eastAsia="es-ES"/>
        </w:rPr>
        <w:t>, puesto que las</w:t>
      </w:r>
      <w:r w:rsidRPr="00820197">
        <w:rPr>
          <w:rFonts w:ascii="Times New Roman" w:eastAsia="Times New Roman" w:hAnsi="Times New Roman" w:cs="Times New Roman"/>
          <w:sz w:val="24"/>
          <w:szCs w:val="24"/>
          <w:shd w:val="clear" w:color="auto" w:fill="FFFFFF"/>
          <w:lang w:val="es-ES_tradnl" w:eastAsia="es-ES"/>
        </w:rPr>
        <w:t xml:space="preserve"> mujeres emprendedoras </w:t>
      </w:r>
      <w:r w:rsidR="006E37D7" w:rsidRPr="00820197">
        <w:rPr>
          <w:rFonts w:ascii="Times New Roman" w:eastAsia="Times New Roman" w:hAnsi="Times New Roman" w:cs="Times New Roman"/>
          <w:sz w:val="24"/>
          <w:szCs w:val="24"/>
          <w:shd w:val="clear" w:color="auto" w:fill="FFFFFF"/>
          <w:lang w:val="es-ES_tradnl" w:eastAsia="es-ES"/>
        </w:rPr>
        <w:t>representan</w:t>
      </w:r>
      <w:r w:rsidRPr="00820197">
        <w:rPr>
          <w:rFonts w:ascii="Times New Roman" w:eastAsia="Times New Roman" w:hAnsi="Times New Roman" w:cs="Times New Roman"/>
          <w:sz w:val="24"/>
          <w:szCs w:val="24"/>
          <w:shd w:val="clear" w:color="auto" w:fill="FFFFFF"/>
          <w:lang w:val="es-ES_tradnl" w:eastAsia="es-ES"/>
        </w:rPr>
        <w:t xml:space="preserve"> sólo el 30% </w:t>
      </w:r>
      <w:r w:rsidRPr="00820197">
        <w:rPr>
          <w:rFonts w:ascii="Times New Roman" w:eastAsia="Times New Roman" w:hAnsi="Times New Roman" w:cs="Times New Roman"/>
          <w:bCs/>
          <w:sz w:val="24"/>
          <w:szCs w:val="24"/>
          <w:lang w:val="es-ES_tradnl" w:eastAsia="es-ES"/>
        </w:rPr>
        <w:t>del total de emprendedores</w:t>
      </w:r>
      <w:r w:rsidRPr="00820197">
        <w:rPr>
          <w:rFonts w:ascii="Times New Roman" w:eastAsia="Times New Roman" w:hAnsi="Times New Roman" w:cs="Times New Roman"/>
          <w:sz w:val="24"/>
          <w:szCs w:val="24"/>
          <w:shd w:val="clear" w:color="auto" w:fill="FFFFFF"/>
          <w:lang w:val="es-ES_tradnl" w:eastAsia="es-ES"/>
        </w:rPr>
        <w:t xml:space="preserve">. Por ello la Comisión, junto </w:t>
      </w:r>
      <w:r w:rsidR="006E37D7" w:rsidRPr="00820197">
        <w:rPr>
          <w:rFonts w:ascii="Times New Roman" w:eastAsia="Times New Roman" w:hAnsi="Times New Roman" w:cs="Times New Roman"/>
          <w:sz w:val="24"/>
          <w:szCs w:val="24"/>
          <w:shd w:val="clear" w:color="auto" w:fill="FFFFFF"/>
          <w:lang w:val="es-ES_tradnl" w:eastAsia="es-ES"/>
        </w:rPr>
        <w:t>a</w:t>
      </w:r>
      <w:r w:rsidRPr="00820197">
        <w:rPr>
          <w:rFonts w:ascii="Times New Roman" w:eastAsia="Times New Roman" w:hAnsi="Times New Roman" w:cs="Times New Roman"/>
          <w:sz w:val="24"/>
          <w:szCs w:val="24"/>
          <w:shd w:val="clear" w:color="auto" w:fill="FFFFFF"/>
          <w:lang w:val="es-ES_tradnl" w:eastAsia="es-ES"/>
        </w:rPr>
        <w:t xml:space="preserve"> los Estados Miembros, busca poner </w:t>
      </w:r>
      <w:r w:rsidRPr="00820197">
        <w:rPr>
          <w:rFonts w:ascii="Times New Roman" w:hAnsi="Times New Roman" w:cs="Times New Roman"/>
          <w:sz w:val="24"/>
          <w:szCs w:val="24"/>
          <w:shd w:val="clear" w:color="auto" w:fill="FFFFFF"/>
          <w:lang w:val="es-ES_tradnl"/>
        </w:rPr>
        <w:t>en marcha vías para superar los factores que desmotivan a las mujeres a emprender.</w:t>
      </w:r>
    </w:p>
    <w:p w14:paraId="09C7FE9E" w14:textId="1D88BFC0" w:rsidR="00E576C2" w:rsidRPr="00820197" w:rsidRDefault="00E724E5" w:rsidP="001D5266">
      <w:pPr>
        <w:spacing w:before="100" w:beforeAutospacing="1" w:after="100" w:afterAutospacing="1" w:line="480" w:lineRule="auto"/>
        <w:rPr>
          <w:rFonts w:ascii="Times New Roman" w:hAnsi="Times New Roman" w:cs="Times New Roman"/>
          <w:i/>
          <w:sz w:val="24"/>
          <w:szCs w:val="24"/>
          <w:lang w:val="es-ES_tradnl"/>
        </w:rPr>
      </w:pPr>
      <w:r w:rsidRPr="00820197">
        <w:rPr>
          <w:rFonts w:ascii="Times New Roman" w:hAnsi="Times New Roman" w:cs="Times New Roman"/>
          <w:i/>
          <w:sz w:val="24"/>
          <w:szCs w:val="24"/>
          <w:lang w:val="es-ES_tradnl"/>
        </w:rPr>
        <w:t>Intervención educativa en emprendimiento</w:t>
      </w:r>
    </w:p>
    <w:p w14:paraId="587FB75B" w14:textId="77777777" w:rsidR="00CC5EA9" w:rsidRDefault="00053FE8" w:rsidP="00CC5EA9">
      <w:pPr>
        <w:spacing w:before="100" w:beforeAutospacing="1" w:after="100" w:afterAutospacing="1" w:line="480" w:lineRule="auto"/>
        <w:ind w:firstLine="709"/>
        <w:rPr>
          <w:rFonts w:ascii="Times New Roman" w:hAnsi="Times New Roman" w:cs="Times New Roman"/>
          <w:sz w:val="24"/>
          <w:szCs w:val="24"/>
          <w:shd w:val="clear" w:color="auto" w:fill="FFFFFF"/>
          <w:lang w:val="es-ES_tradnl"/>
        </w:rPr>
      </w:pPr>
      <w:r w:rsidRPr="00820197">
        <w:rPr>
          <w:rFonts w:ascii="Times New Roman" w:eastAsia="Times New Roman" w:hAnsi="Times New Roman" w:cs="Times New Roman"/>
          <w:sz w:val="24"/>
          <w:szCs w:val="24"/>
          <w:shd w:val="clear" w:color="auto" w:fill="FFFFFF"/>
          <w:lang w:val="es-ES_tradnl" w:eastAsia="es-ES"/>
        </w:rPr>
        <w:t>L</w:t>
      </w:r>
      <w:r w:rsidR="00E576C2" w:rsidRPr="00820197">
        <w:rPr>
          <w:rFonts w:ascii="Times New Roman" w:eastAsia="Times New Roman" w:hAnsi="Times New Roman" w:cs="Times New Roman"/>
          <w:sz w:val="24"/>
          <w:szCs w:val="24"/>
          <w:shd w:val="clear" w:color="auto" w:fill="FFFFFF"/>
          <w:lang w:val="es-ES_tradnl" w:eastAsia="es-ES"/>
        </w:rPr>
        <w:t xml:space="preserve">a educación </w:t>
      </w:r>
      <w:r w:rsidRPr="00820197">
        <w:rPr>
          <w:rFonts w:ascii="Times New Roman" w:eastAsia="Times New Roman" w:hAnsi="Times New Roman" w:cs="Times New Roman"/>
          <w:sz w:val="24"/>
          <w:szCs w:val="24"/>
          <w:shd w:val="clear" w:color="auto" w:fill="FFFFFF"/>
          <w:lang w:val="es-ES_tradnl" w:eastAsia="es-ES"/>
        </w:rPr>
        <w:t>resulta un</w:t>
      </w:r>
      <w:r w:rsidR="00E576C2" w:rsidRPr="00820197">
        <w:rPr>
          <w:rFonts w:ascii="Times New Roman" w:eastAsia="Times New Roman" w:hAnsi="Times New Roman" w:cs="Times New Roman"/>
          <w:sz w:val="24"/>
          <w:szCs w:val="24"/>
          <w:shd w:val="clear" w:color="auto" w:fill="FFFFFF"/>
          <w:lang w:val="es-ES_tradnl" w:eastAsia="es-ES"/>
        </w:rPr>
        <w:t xml:space="preserve"> medio idóneo para identificar actitudes emprendedoras así como para potenciarlas y estimularlas de diferentes maneras. </w:t>
      </w:r>
      <w:r w:rsidRPr="00820197">
        <w:rPr>
          <w:rFonts w:ascii="Times New Roman" w:eastAsia="Times New Roman" w:hAnsi="Times New Roman" w:cs="Times New Roman"/>
          <w:sz w:val="24"/>
          <w:szCs w:val="24"/>
          <w:shd w:val="clear" w:color="auto" w:fill="FFFFFF"/>
          <w:lang w:val="es-ES_tradnl" w:eastAsia="es-ES"/>
        </w:rPr>
        <w:t>L</w:t>
      </w:r>
      <w:r w:rsidR="00E576C2" w:rsidRPr="00820197">
        <w:rPr>
          <w:rFonts w:ascii="Times New Roman" w:eastAsia="Times New Roman" w:hAnsi="Times New Roman" w:cs="Times New Roman"/>
          <w:sz w:val="24"/>
          <w:szCs w:val="24"/>
          <w:shd w:val="clear" w:color="auto" w:fill="FFFFFF"/>
          <w:lang w:val="es-ES_tradnl" w:eastAsia="es-ES"/>
        </w:rPr>
        <w:t xml:space="preserve">a presencia del emprendimiento en los programas educativos </w:t>
      </w:r>
      <w:r w:rsidR="00A64281">
        <w:rPr>
          <w:rFonts w:ascii="Times New Roman" w:eastAsia="Times New Roman" w:hAnsi="Times New Roman" w:cs="Times New Roman"/>
          <w:sz w:val="24"/>
          <w:szCs w:val="24"/>
          <w:shd w:val="clear" w:color="auto" w:fill="FFFFFF"/>
          <w:lang w:val="es-ES_tradnl" w:eastAsia="es-ES"/>
        </w:rPr>
        <w:t>en</w:t>
      </w:r>
      <w:r w:rsidR="00E576C2" w:rsidRPr="00820197">
        <w:rPr>
          <w:rFonts w:ascii="Times New Roman" w:eastAsia="Times New Roman" w:hAnsi="Times New Roman" w:cs="Times New Roman"/>
          <w:sz w:val="24"/>
          <w:szCs w:val="24"/>
          <w:shd w:val="clear" w:color="auto" w:fill="FFFFFF"/>
          <w:lang w:val="es-ES_tradnl" w:eastAsia="es-ES"/>
        </w:rPr>
        <w:t xml:space="preserve"> las escuelas </w:t>
      </w:r>
      <w:r w:rsidR="00840999">
        <w:rPr>
          <w:rFonts w:ascii="Times New Roman" w:eastAsia="Times New Roman" w:hAnsi="Times New Roman" w:cs="Times New Roman"/>
          <w:sz w:val="24"/>
          <w:szCs w:val="24"/>
          <w:shd w:val="clear" w:color="auto" w:fill="FFFFFF"/>
          <w:lang w:val="es-ES_tradnl" w:eastAsia="es-ES"/>
        </w:rPr>
        <w:t>en Europa</w:t>
      </w:r>
      <w:r w:rsidR="00E576C2" w:rsidRPr="00820197">
        <w:rPr>
          <w:rFonts w:ascii="Times New Roman" w:eastAsia="Times New Roman" w:hAnsi="Times New Roman" w:cs="Times New Roman"/>
          <w:sz w:val="24"/>
          <w:szCs w:val="24"/>
          <w:shd w:val="clear" w:color="auto" w:fill="FFFFFF"/>
          <w:lang w:val="es-ES_tradnl" w:eastAsia="es-ES"/>
        </w:rPr>
        <w:t xml:space="preserve">, </w:t>
      </w:r>
      <w:r w:rsidR="001F4235" w:rsidRPr="00820197">
        <w:rPr>
          <w:rFonts w:ascii="Times New Roman" w:eastAsia="Times New Roman" w:hAnsi="Times New Roman" w:cs="Times New Roman"/>
          <w:sz w:val="24"/>
          <w:szCs w:val="24"/>
          <w:shd w:val="clear" w:color="auto" w:fill="FFFFFF"/>
          <w:lang w:val="es-ES_tradnl" w:eastAsia="es-ES"/>
        </w:rPr>
        <w:t xml:space="preserve">es informada en </w:t>
      </w:r>
      <w:r w:rsidR="00E576C2" w:rsidRPr="00820197">
        <w:rPr>
          <w:rFonts w:ascii="Times New Roman" w:eastAsia="Times New Roman" w:hAnsi="Times New Roman" w:cs="Times New Roman"/>
          <w:i/>
          <w:sz w:val="24"/>
          <w:szCs w:val="24"/>
          <w:shd w:val="clear" w:color="auto" w:fill="FFFFFF"/>
          <w:lang w:val="es-ES_tradnl" w:eastAsia="es-ES"/>
        </w:rPr>
        <w:t>"Entrepreneurship Education at School in Europe National Strategies,</w:t>
      </w:r>
      <w:r w:rsidR="003E113B" w:rsidRPr="00820197">
        <w:rPr>
          <w:rFonts w:ascii="Times New Roman" w:eastAsia="Times New Roman" w:hAnsi="Times New Roman" w:cs="Times New Roman"/>
          <w:i/>
          <w:sz w:val="24"/>
          <w:szCs w:val="24"/>
          <w:shd w:val="clear" w:color="auto" w:fill="FFFFFF"/>
          <w:lang w:val="es-ES_tradnl" w:eastAsia="es-ES"/>
        </w:rPr>
        <w:t xml:space="preserve"> </w:t>
      </w:r>
      <w:r w:rsidR="00E576C2" w:rsidRPr="00820197">
        <w:rPr>
          <w:rFonts w:ascii="Times New Roman" w:eastAsia="Times New Roman" w:hAnsi="Times New Roman" w:cs="Times New Roman"/>
          <w:i/>
          <w:sz w:val="24"/>
          <w:szCs w:val="24"/>
          <w:shd w:val="clear" w:color="auto" w:fill="FFFFFF"/>
          <w:lang w:val="es-ES_tradnl" w:eastAsia="es-ES"/>
        </w:rPr>
        <w:t>Curricula and Learning Outcomes"</w:t>
      </w:r>
      <w:r w:rsidR="001F4235" w:rsidRPr="00820197">
        <w:rPr>
          <w:rFonts w:ascii="Times New Roman" w:eastAsia="Times New Roman" w:hAnsi="Times New Roman" w:cs="Times New Roman"/>
          <w:i/>
          <w:sz w:val="24"/>
          <w:szCs w:val="24"/>
          <w:shd w:val="clear" w:color="auto" w:fill="FFFFFF"/>
          <w:lang w:val="es-ES_tradnl" w:eastAsia="es-ES"/>
        </w:rPr>
        <w:t xml:space="preserve"> </w:t>
      </w:r>
      <w:r w:rsidR="001F4235" w:rsidRPr="00820197">
        <w:rPr>
          <w:rFonts w:ascii="Times New Roman" w:eastAsia="Times New Roman" w:hAnsi="Times New Roman" w:cs="Times New Roman"/>
          <w:sz w:val="24"/>
          <w:szCs w:val="24"/>
          <w:shd w:val="clear" w:color="auto" w:fill="FFFFFF"/>
          <w:lang w:val="es-ES_tradnl" w:eastAsia="es-ES"/>
        </w:rPr>
        <w:t>(Comisión Europea, 2012</w:t>
      </w:r>
      <w:r w:rsidR="00F7527D">
        <w:rPr>
          <w:rFonts w:ascii="Times New Roman" w:eastAsia="Times New Roman" w:hAnsi="Times New Roman" w:cs="Times New Roman"/>
          <w:sz w:val="24"/>
          <w:szCs w:val="24"/>
          <w:shd w:val="clear" w:color="auto" w:fill="FFFFFF"/>
          <w:lang w:val="es-ES_tradnl" w:eastAsia="es-ES"/>
        </w:rPr>
        <w:t>b</w:t>
      </w:r>
      <w:r w:rsidR="001F4235" w:rsidRPr="00820197">
        <w:rPr>
          <w:rFonts w:ascii="Times New Roman" w:eastAsia="Times New Roman" w:hAnsi="Times New Roman" w:cs="Times New Roman"/>
          <w:sz w:val="24"/>
          <w:szCs w:val="24"/>
          <w:shd w:val="clear" w:color="auto" w:fill="FFFFFF"/>
          <w:lang w:val="es-ES_tradnl" w:eastAsia="es-ES"/>
        </w:rPr>
        <w:t>)</w:t>
      </w:r>
      <w:r w:rsidR="00E576C2" w:rsidRPr="00820197">
        <w:rPr>
          <w:rFonts w:ascii="Times New Roman" w:eastAsia="Times New Roman" w:hAnsi="Times New Roman" w:cs="Times New Roman"/>
          <w:sz w:val="24"/>
          <w:szCs w:val="24"/>
          <w:shd w:val="clear" w:color="auto" w:fill="FFFFFF"/>
          <w:lang w:val="es-ES_tradnl" w:eastAsia="es-ES"/>
        </w:rPr>
        <w:t xml:space="preserve">, </w:t>
      </w:r>
      <w:r w:rsidR="001F4235" w:rsidRPr="00820197">
        <w:rPr>
          <w:rFonts w:ascii="Times New Roman" w:eastAsia="Times New Roman" w:hAnsi="Times New Roman" w:cs="Times New Roman"/>
          <w:sz w:val="24"/>
          <w:szCs w:val="24"/>
          <w:shd w:val="clear" w:color="auto" w:fill="FFFFFF"/>
          <w:lang w:val="es-ES_tradnl" w:eastAsia="es-ES"/>
        </w:rPr>
        <w:t>recordándose</w:t>
      </w:r>
      <w:r w:rsidR="00E576C2" w:rsidRPr="00820197">
        <w:rPr>
          <w:rFonts w:ascii="Times New Roman" w:eastAsia="Times New Roman" w:hAnsi="Times New Roman" w:cs="Times New Roman"/>
          <w:sz w:val="24"/>
          <w:szCs w:val="24"/>
          <w:shd w:val="clear" w:color="auto" w:fill="FFFFFF"/>
          <w:lang w:val="es-ES_tradnl" w:eastAsia="es-ES"/>
        </w:rPr>
        <w:t xml:space="preserve"> la importancia de la educación para el</w:t>
      </w:r>
      <w:r w:rsidR="00E576C2" w:rsidRPr="00820197">
        <w:rPr>
          <w:rFonts w:ascii="Times New Roman" w:eastAsia="Times New Roman" w:hAnsi="Times New Roman" w:cs="Times New Roman"/>
          <w:sz w:val="24"/>
          <w:szCs w:val="24"/>
          <w:lang w:val="es-ES_tradnl" w:eastAsia="es-ES"/>
        </w:rPr>
        <w:t> emprendimiento </w:t>
      </w:r>
      <w:r w:rsidR="00E576C2" w:rsidRPr="00820197">
        <w:rPr>
          <w:rFonts w:ascii="Times New Roman" w:eastAsia="Times New Roman" w:hAnsi="Times New Roman" w:cs="Times New Roman"/>
          <w:sz w:val="24"/>
          <w:szCs w:val="24"/>
          <w:shd w:val="clear" w:color="auto" w:fill="FFFFFF"/>
          <w:lang w:val="es-ES_tradnl" w:eastAsia="es-ES"/>
        </w:rPr>
        <w:t xml:space="preserve">como motor para el crecimiento. El informe </w:t>
      </w:r>
      <w:r w:rsidR="001F4235" w:rsidRPr="00820197">
        <w:rPr>
          <w:rFonts w:ascii="Times New Roman" w:eastAsia="Times New Roman" w:hAnsi="Times New Roman" w:cs="Times New Roman"/>
          <w:sz w:val="24"/>
          <w:szCs w:val="24"/>
          <w:shd w:val="clear" w:color="auto" w:fill="FFFFFF"/>
          <w:lang w:val="es-ES_tradnl" w:eastAsia="es-ES"/>
        </w:rPr>
        <w:t>observa</w:t>
      </w:r>
      <w:r w:rsidR="00E576C2" w:rsidRPr="00820197">
        <w:rPr>
          <w:rFonts w:ascii="Times New Roman" w:eastAsia="Times New Roman" w:hAnsi="Times New Roman" w:cs="Times New Roman"/>
          <w:sz w:val="24"/>
          <w:szCs w:val="24"/>
          <w:shd w:val="clear" w:color="auto" w:fill="FFFFFF"/>
          <w:lang w:val="es-ES_tradnl" w:eastAsia="es-ES"/>
        </w:rPr>
        <w:t xml:space="preserve"> grandes avances en este aspecto en los diferentes Estados Miembros, a la vez que analiza la situación específica por países. Algunos países analizados cuentan con asignaturas específicas de educación para el</w:t>
      </w:r>
      <w:r w:rsidR="00E576C2" w:rsidRPr="00820197">
        <w:rPr>
          <w:rFonts w:ascii="Times New Roman" w:eastAsia="Times New Roman" w:hAnsi="Times New Roman" w:cs="Times New Roman"/>
          <w:sz w:val="24"/>
          <w:szCs w:val="24"/>
          <w:lang w:val="es-ES_tradnl" w:eastAsia="es-ES"/>
        </w:rPr>
        <w:t> emprendimiento</w:t>
      </w:r>
      <w:r w:rsidR="00E576C2" w:rsidRPr="00820197">
        <w:rPr>
          <w:rFonts w:ascii="Times New Roman" w:eastAsia="Times New Roman" w:hAnsi="Times New Roman" w:cs="Times New Roman"/>
          <w:sz w:val="24"/>
          <w:szCs w:val="24"/>
          <w:shd w:val="clear" w:color="auto" w:fill="FFFFFF"/>
          <w:lang w:val="es-ES_tradnl" w:eastAsia="es-ES"/>
        </w:rPr>
        <w:t xml:space="preserve">, mientras que otros tratan temas en esta línea en diferentes asignaturas  u ofrecen programas superiores específicos. </w:t>
      </w:r>
      <w:r w:rsidR="000B321A" w:rsidRPr="00820197">
        <w:rPr>
          <w:rFonts w:ascii="Times New Roman" w:eastAsia="Times New Roman" w:hAnsi="Times New Roman" w:cs="Times New Roman"/>
          <w:sz w:val="24"/>
          <w:szCs w:val="24"/>
          <w:lang w:val="es-ES_tradnl" w:eastAsia="es-ES"/>
        </w:rPr>
        <w:t>Sin embargo, según el</w:t>
      </w:r>
      <w:r w:rsidR="003E113B" w:rsidRPr="00820197">
        <w:rPr>
          <w:rFonts w:ascii="Times New Roman" w:eastAsia="Times New Roman" w:hAnsi="Times New Roman" w:cs="Times New Roman"/>
          <w:sz w:val="24"/>
          <w:szCs w:val="24"/>
          <w:lang w:val="es-ES_tradnl" w:eastAsia="es-ES"/>
        </w:rPr>
        <w:t xml:space="preserve"> Eurobarómetro de Agosto de 2012, </w:t>
      </w:r>
      <w:r w:rsidR="00CC5EA9">
        <w:rPr>
          <w:rFonts w:ascii="Times New Roman" w:eastAsia="Times New Roman" w:hAnsi="Times New Roman" w:cs="Times New Roman"/>
          <w:sz w:val="24"/>
          <w:szCs w:val="24"/>
          <w:lang w:val="es-ES_tradnl" w:eastAsia="es-ES"/>
        </w:rPr>
        <w:t>menos</w:t>
      </w:r>
      <w:r w:rsidR="003E113B" w:rsidRPr="00820197">
        <w:rPr>
          <w:rFonts w:ascii="Times New Roman" w:hAnsi="Times New Roman" w:cs="Times New Roman"/>
          <w:sz w:val="24"/>
          <w:szCs w:val="24"/>
          <w:shd w:val="clear" w:color="auto" w:fill="FFFFFF"/>
          <w:lang w:val="es-ES_tradnl"/>
        </w:rPr>
        <w:t xml:space="preserve"> </w:t>
      </w:r>
      <w:r w:rsidR="00CC5EA9">
        <w:rPr>
          <w:rFonts w:ascii="Times New Roman" w:hAnsi="Times New Roman" w:cs="Times New Roman"/>
          <w:sz w:val="24"/>
          <w:szCs w:val="24"/>
          <w:shd w:val="clear" w:color="auto" w:fill="FFFFFF"/>
          <w:lang w:val="es-ES_tradnl"/>
        </w:rPr>
        <w:t>d</w:t>
      </w:r>
      <w:r w:rsidR="003E113B" w:rsidRPr="00820197">
        <w:rPr>
          <w:rFonts w:ascii="Times New Roman" w:hAnsi="Times New Roman" w:cs="Times New Roman"/>
          <w:sz w:val="24"/>
          <w:szCs w:val="24"/>
          <w:shd w:val="clear" w:color="auto" w:fill="FFFFFF"/>
          <w:lang w:val="es-ES_tradnl"/>
        </w:rPr>
        <w:t>el 50% de los encuestados consideraba que su formación en la escuela les había ayudado a desarrollar un sentido de iniciativa y actitudes empresariales</w:t>
      </w:r>
      <w:r w:rsidR="00CC5EA9">
        <w:rPr>
          <w:rFonts w:ascii="Times New Roman" w:hAnsi="Times New Roman" w:cs="Times New Roman"/>
          <w:sz w:val="24"/>
          <w:szCs w:val="24"/>
          <w:shd w:val="clear" w:color="auto" w:fill="FFFFFF"/>
          <w:lang w:val="es-ES_tradnl"/>
        </w:rPr>
        <w:t xml:space="preserve">, y tan solo un 28% </w:t>
      </w:r>
      <w:r w:rsidR="00CC5EA9">
        <w:rPr>
          <w:rFonts w:ascii="Times New Roman" w:hAnsi="Times New Roman" w:cs="Times New Roman"/>
          <w:sz w:val="24"/>
          <w:szCs w:val="24"/>
          <w:shd w:val="clear" w:color="auto" w:fill="FFFFFF"/>
          <w:lang w:val="es-ES_tradnl"/>
        </w:rPr>
        <w:lastRenderedPageBreak/>
        <w:t xml:space="preserve">afirmaba que la educación recibida en la escuela había incrementado su interés en ser emprendedores. </w:t>
      </w:r>
    </w:p>
    <w:p w14:paraId="36AA1499" w14:textId="77777777" w:rsidR="008E52F0" w:rsidRPr="00820197" w:rsidRDefault="000B321A" w:rsidP="00CC5EA9">
      <w:pPr>
        <w:spacing w:before="100" w:beforeAutospacing="1" w:after="100" w:afterAutospacing="1" w:line="480" w:lineRule="auto"/>
        <w:ind w:firstLine="709"/>
        <w:rPr>
          <w:rFonts w:ascii="Times New Roman" w:hAnsi="Times New Roman" w:cs="Times New Roman"/>
          <w:sz w:val="24"/>
          <w:szCs w:val="24"/>
          <w:shd w:val="clear" w:color="auto" w:fill="FFFFFF"/>
          <w:lang w:val="es-ES_tradnl"/>
        </w:rPr>
      </w:pPr>
      <w:r w:rsidRPr="00820197">
        <w:rPr>
          <w:rFonts w:ascii="Times New Roman" w:eastAsia="Times New Roman" w:hAnsi="Times New Roman" w:cs="Times New Roman"/>
          <w:sz w:val="24"/>
          <w:szCs w:val="24"/>
          <w:shd w:val="clear" w:color="auto" w:fill="FFFFFF"/>
          <w:lang w:val="es-ES_tradnl" w:eastAsia="es-ES"/>
        </w:rPr>
        <w:t xml:space="preserve">Quizá </w:t>
      </w:r>
      <w:r w:rsidR="007D2577" w:rsidRPr="00820197">
        <w:rPr>
          <w:rFonts w:ascii="Times New Roman" w:eastAsia="Times New Roman" w:hAnsi="Times New Roman" w:cs="Times New Roman"/>
          <w:sz w:val="24"/>
          <w:szCs w:val="24"/>
          <w:shd w:val="clear" w:color="auto" w:fill="FFFFFF"/>
          <w:lang w:val="es-ES_tradnl" w:eastAsia="es-ES"/>
        </w:rPr>
        <w:t>tomando nota de este último dato</w:t>
      </w:r>
      <w:r w:rsidRPr="00820197">
        <w:rPr>
          <w:rFonts w:ascii="Times New Roman" w:eastAsia="Times New Roman" w:hAnsi="Times New Roman" w:cs="Times New Roman"/>
          <w:sz w:val="24"/>
          <w:szCs w:val="24"/>
          <w:shd w:val="clear" w:color="auto" w:fill="FFFFFF"/>
          <w:lang w:val="es-ES_tradnl" w:eastAsia="es-ES"/>
        </w:rPr>
        <w:t>,</w:t>
      </w:r>
      <w:r w:rsidR="00E576C2" w:rsidRPr="00820197">
        <w:rPr>
          <w:rFonts w:ascii="Times New Roman" w:eastAsia="Times New Roman" w:hAnsi="Times New Roman" w:cs="Times New Roman"/>
          <w:sz w:val="24"/>
          <w:szCs w:val="24"/>
          <w:shd w:val="clear" w:color="auto" w:fill="FFFFFF"/>
          <w:lang w:val="es-ES_tradnl" w:eastAsia="es-ES"/>
        </w:rPr>
        <w:t xml:space="preserve"> la educación para el emprendimiento </w:t>
      </w:r>
      <w:r w:rsidR="007D2577" w:rsidRPr="00820197">
        <w:rPr>
          <w:rFonts w:ascii="Times New Roman" w:eastAsia="Times New Roman" w:hAnsi="Times New Roman" w:cs="Times New Roman"/>
          <w:sz w:val="24"/>
          <w:szCs w:val="24"/>
          <w:shd w:val="clear" w:color="auto" w:fill="FFFFFF"/>
          <w:lang w:val="es-ES_tradnl" w:eastAsia="es-ES"/>
        </w:rPr>
        <w:t xml:space="preserve">se </w:t>
      </w:r>
      <w:r w:rsidR="00A64281">
        <w:rPr>
          <w:rFonts w:ascii="Times New Roman" w:eastAsia="Times New Roman" w:hAnsi="Times New Roman" w:cs="Times New Roman"/>
          <w:sz w:val="24"/>
          <w:szCs w:val="24"/>
          <w:shd w:val="clear" w:color="auto" w:fill="FFFFFF"/>
          <w:lang w:val="es-ES_tradnl" w:eastAsia="es-ES"/>
        </w:rPr>
        <w:t>llegó a situar</w:t>
      </w:r>
      <w:r w:rsidR="007D2577" w:rsidRPr="00820197">
        <w:rPr>
          <w:rFonts w:ascii="Times New Roman" w:eastAsia="Times New Roman" w:hAnsi="Times New Roman" w:cs="Times New Roman"/>
          <w:sz w:val="24"/>
          <w:szCs w:val="24"/>
          <w:shd w:val="clear" w:color="auto" w:fill="FFFFFF"/>
          <w:lang w:val="es-ES_tradnl" w:eastAsia="es-ES"/>
        </w:rPr>
        <w:t xml:space="preserve"> en el 2013</w:t>
      </w:r>
      <w:r w:rsidR="00E576C2" w:rsidRPr="00820197">
        <w:rPr>
          <w:rFonts w:ascii="Times New Roman" w:eastAsia="Times New Roman" w:hAnsi="Times New Roman" w:cs="Times New Roman"/>
          <w:sz w:val="24"/>
          <w:szCs w:val="24"/>
          <w:shd w:val="clear" w:color="auto" w:fill="FFFFFF"/>
          <w:lang w:val="es-ES_tradnl" w:eastAsia="es-ES"/>
        </w:rPr>
        <w:t xml:space="preserve"> entre las prioridades de muchos estados miembro de la UE, fomentando programas y actividades al respecto</w:t>
      </w:r>
      <w:r w:rsidR="00E576C2" w:rsidRPr="00820197">
        <w:rPr>
          <w:rFonts w:ascii="Times New Roman" w:eastAsia="Times New Roman" w:hAnsi="Times New Roman" w:cs="Times New Roman"/>
          <w:sz w:val="24"/>
          <w:szCs w:val="24"/>
          <w:lang w:val="es-ES_tradnl" w:eastAsia="es-ES"/>
        </w:rPr>
        <w:t xml:space="preserve">. </w:t>
      </w:r>
      <w:r w:rsidR="007D2577" w:rsidRPr="00820197">
        <w:rPr>
          <w:rFonts w:ascii="Times New Roman" w:eastAsia="Times New Roman" w:hAnsi="Times New Roman" w:cs="Times New Roman"/>
          <w:sz w:val="24"/>
          <w:szCs w:val="24"/>
          <w:lang w:val="es-ES_tradnl" w:eastAsia="es-ES"/>
        </w:rPr>
        <w:t>No es suficiente establecer esta prioridad</w:t>
      </w:r>
      <w:r w:rsidR="00E576C2" w:rsidRPr="00820197">
        <w:rPr>
          <w:rFonts w:ascii="Times New Roman" w:eastAsia="Times New Roman" w:hAnsi="Times New Roman" w:cs="Times New Roman"/>
          <w:sz w:val="24"/>
          <w:szCs w:val="24"/>
          <w:lang w:val="es-ES_tradnl" w:eastAsia="es-ES"/>
        </w:rPr>
        <w:t xml:space="preserve">, </w:t>
      </w:r>
      <w:r w:rsidR="007D2577" w:rsidRPr="00820197">
        <w:rPr>
          <w:rFonts w:ascii="Times New Roman" w:eastAsia="Times New Roman" w:hAnsi="Times New Roman" w:cs="Times New Roman"/>
          <w:sz w:val="24"/>
          <w:szCs w:val="24"/>
          <w:lang w:val="es-ES_tradnl" w:eastAsia="es-ES"/>
        </w:rPr>
        <w:t xml:space="preserve">pues </w:t>
      </w:r>
      <w:r w:rsidR="00E576C2" w:rsidRPr="00820197">
        <w:rPr>
          <w:rFonts w:ascii="Times New Roman" w:eastAsia="Times New Roman" w:hAnsi="Times New Roman" w:cs="Times New Roman"/>
          <w:sz w:val="24"/>
          <w:szCs w:val="24"/>
          <w:lang w:val="es-ES_tradnl" w:eastAsia="es-ES"/>
        </w:rPr>
        <w:t xml:space="preserve">la </w:t>
      </w:r>
      <w:r w:rsidR="007D2577" w:rsidRPr="00820197">
        <w:rPr>
          <w:rFonts w:ascii="Times New Roman" w:eastAsia="Times New Roman" w:hAnsi="Times New Roman" w:cs="Times New Roman"/>
          <w:sz w:val="24"/>
          <w:szCs w:val="24"/>
          <w:lang w:val="es-ES_tradnl" w:eastAsia="es-ES"/>
        </w:rPr>
        <w:t xml:space="preserve">misma </w:t>
      </w:r>
      <w:r w:rsidR="00E576C2" w:rsidRPr="00820197">
        <w:rPr>
          <w:rFonts w:ascii="Times New Roman" w:eastAsia="Times New Roman" w:hAnsi="Times New Roman" w:cs="Times New Roman"/>
          <w:sz w:val="24"/>
          <w:szCs w:val="24"/>
          <w:lang w:val="es-ES_tradnl" w:eastAsia="es-ES"/>
        </w:rPr>
        <w:t xml:space="preserve">Comisión Europea identifica la necesidad de promover estas iniciativas de manera más sistemática y a todos los niveles educativos, desde la escuela primaria hasta la </w:t>
      </w:r>
      <w:r w:rsidR="007D2577" w:rsidRPr="00820197">
        <w:rPr>
          <w:rFonts w:ascii="Times New Roman" w:eastAsia="Times New Roman" w:hAnsi="Times New Roman" w:cs="Times New Roman"/>
          <w:sz w:val="24"/>
          <w:szCs w:val="24"/>
          <w:lang w:val="es-ES_tradnl" w:eastAsia="es-ES"/>
        </w:rPr>
        <w:t>u</w:t>
      </w:r>
      <w:r w:rsidR="00E576C2" w:rsidRPr="00820197">
        <w:rPr>
          <w:rFonts w:ascii="Times New Roman" w:eastAsia="Times New Roman" w:hAnsi="Times New Roman" w:cs="Times New Roman"/>
          <w:sz w:val="24"/>
          <w:szCs w:val="24"/>
          <w:lang w:val="es-ES_tradnl" w:eastAsia="es-ES"/>
        </w:rPr>
        <w:t xml:space="preserve">niversidad y experiencias educativas posteriores. </w:t>
      </w:r>
    </w:p>
    <w:p w14:paraId="35E4F2B2" w14:textId="77777777" w:rsidR="00CC4D6D" w:rsidRPr="00820197" w:rsidRDefault="00A64281" w:rsidP="001D5266">
      <w:pPr>
        <w:autoSpaceDE w:val="0"/>
        <w:autoSpaceDN w:val="0"/>
        <w:adjustRightInd w:val="0"/>
        <w:spacing w:before="100" w:beforeAutospacing="1" w:after="100" w:afterAutospacing="1" w:line="480" w:lineRule="auto"/>
        <w:ind w:firstLine="709"/>
        <w:rPr>
          <w:rFonts w:ascii="Times New Roman" w:eastAsia="Times New Roman" w:hAnsi="Times New Roman" w:cs="Times New Roman"/>
          <w:sz w:val="24"/>
          <w:szCs w:val="24"/>
          <w:shd w:val="clear" w:color="auto" w:fill="FFFFFF"/>
          <w:lang w:val="es-ES_tradnl" w:eastAsia="es-ES"/>
        </w:rPr>
      </w:pPr>
      <w:r>
        <w:rPr>
          <w:rFonts w:ascii="Times New Roman" w:eastAsia="Times New Roman" w:hAnsi="Times New Roman" w:cs="Times New Roman"/>
          <w:sz w:val="24"/>
          <w:szCs w:val="24"/>
          <w:shd w:val="clear" w:color="auto" w:fill="FFFFFF"/>
          <w:lang w:val="es-ES_tradnl" w:eastAsia="es-ES"/>
        </w:rPr>
        <w:t>Así</w:t>
      </w:r>
      <w:r w:rsidR="00CC4D6D" w:rsidRPr="00820197">
        <w:rPr>
          <w:rFonts w:ascii="Times New Roman" w:eastAsia="Times New Roman" w:hAnsi="Times New Roman" w:cs="Times New Roman"/>
          <w:sz w:val="24"/>
          <w:szCs w:val="24"/>
          <w:shd w:val="clear" w:color="auto" w:fill="FFFFFF"/>
          <w:lang w:val="es-ES_tradnl" w:eastAsia="es-ES"/>
        </w:rPr>
        <w:t>, e</w:t>
      </w:r>
      <w:r w:rsidR="00303DE7" w:rsidRPr="00820197">
        <w:rPr>
          <w:rFonts w:ascii="Times New Roman" w:eastAsia="Times New Roman" w:hAnsi="Times New Roman" w:cs="Times New Roman"/>
          <w:sz w:val="24"/>
          <w:szCs w:val="24"/>
          <w:shd w:val="clear" w:color="auto" w:fill="FFFFFF"/>
          <w:lang w:val="es-ES_tradnl" w:eastAsia="es-ES"/>
        </w:rPr>
        <w:t xml:space="preserve">l 9 de enero de 2013, enmarcado en la Estrategia </w:t>
      </w:r>
      <w:r w:rsidR="00840999">
        <w:rPr>
          <w:rFonts w:ascii="Times New Roman" w:eastAsia="Times New Roman" w:hAnsi="Times New Roman" w:cs="Times New Roman"/>
          <w:sz w:val="24"/>
          <w:szCs w:val="24"/>
          <w:shd w:val="clear" w:color="auto" w:fill="FFFFFF"/>
          <w:lang w:val="es-ES_tradnl" w:eastAsia="es-ES"/>
        </w:rPr>
        <w:t xml:space="preserve">Europa </w:t>
      </w:r>
      <w:r w:rsidR="00303DE7" w:rsidRPr="00820197">
        <w:rPr>
          <w:rFonts w:ascii="Times New Roman" w:eastAsia="Times New Roman" w:hAnsi="Times New Roman" w:cs="Times New Roman"/>
          <w:sz w:val="24"/>
          <w:szCs w:val="24"/>
          <w:shd w:val="clear" w:color="auto" w:fill="FFFFFF"/>
          <w:lang w:val="es-ES_tradnl" w:eastAsia="es-ES"/>
        </w:rPr>
        <w:t>2020 para reflotar las economías europeas</w:t>
      </w:r>
      <w:r w:rsidR="00E25BC7" w:rsidRPr="00820197">
        <w:rPr>
          <w:rFonts w:ascii="Times New Roman" w:eastAsia="Times New Roman" w:hAnsi="Times New Roman" w:cs="Times New Roman"/>
          <w:sz w:val="24"/>
          <w:szCs w:val="24"/>
          <w:shd w:val="clear" w:color="auto" w:fill="FFFFFF"/>
          <w:lang w:val="es-ES_tradnl" w:eastAsia="es-ES"/>
        </w:rPr>
        <w:t xml:space="preserve"> reforzando sectores transversales como la educación, el bienestar social o la política de juventud, entre otras</w:t>
      </w:r>
      <w:r w:rsidR="00303DE7" w:rsidRPr="00820197">
        <w:rPr>
          <w:rFonts w:ascii="Times New Roman" w:eastAsia="Times New Roman" w:hAnsi="Times New Roman" w:cs="Times New Roman"/>
          <w:sz w:val="24"/>
          <w:szCs w:val="24"/>
          <w:shd w:val="clear" w:color="auto" w:fill="FFFFFF"/>
          <w:lang w:val="es-ES_tradnl" w:eastAsia="es-ES"/>
        </w:rPr>
        <w:t>, l</w:t>
      </w:r>
      <w:r w:rsidR="007831D0" w:rsidRPr="00820197">
        <w:rPr>
          <w:rFonts w:ascii="Times New Roman" w:eastAsia="Times New Roman" w:hAnsi="Times New Roman" w:cs="Times New Roman"/>
          <w:sz w:val="24"/>
          <w:szCs w:val="24"/>
          <w:shd w:val="clear" w:color="auto" w:fill="FFFFFF"/>
          <w:lang w:val="es-ES_tradnl" w:eastAsia="es-ES"/>
        </w:rPr>
        <w:t xml:space="preserve">a </w:t>
      </w:r>
      <w:r>
        <w:rPr>
          <w:rFonts w:ascii="Times New Roman" w:eastAsia="Times New Roman" w:hAnsi="Times New Roman" w:cs="Times New Roman"/>
          <w:sz w:val="24"/>
          <w:szCs w:val="24"/>
          <w:shd w:val="clear" w:color="auto" w:fill="FFFFFF"/>
          <w:lang w:val="es-ES_tradnl" w:eastAsia="es-ES"/>
        </w:rPr>
        <w:t>CE presentó</w:t>
      </w:r>
      <w:r w:rsidR="00E45A79" w:rsidRPr="00820197">
        <w:rPr>
          <w:rFonts w:ascii="Times New Roman" w:eastAsia="Times New Roman" w:hAnsi="Times New Roman" w:cs="Times New Roman"/>
          <w:sz w:val="24"/>
          <w:szCs w:val="24"/>
          <w:shd w:val="clear" w:color="auto" w:fill="FFFFFF"/>
          <w:lang w:val="es-ES_tradnl" w:eastAsia="es-ES"/>
        </w:rPr>
        <w:t xml:space="preserve"> </w:t>
      </w:r>
      <w:r w:rsidR="007831D0" w:rsidRPr="00820197">
        <w:rPr>
          <w:rFonts w:ascii="Times New Roman" w:eastAsia="Times New Roman" w:hAnsi="Times New Roman" w:cs="Times New Roman"/>
          <w:sz w:val="24"/>
          <w:szCs w:val="24"/>
          <w:shd w:val="clear" w:color="auto" w:fill="FFFFFF"/>
          <w:lang w:val="es-ES_tradnl" w:eastAsia="es-ES"/>
        </w:rPr>
        <w:t>el plan de acción “Emprendimiento 2020</w:t>
      </w:r>
      <w:r w:rsidR="007D2577" w:rsidRPr="00820197">
        <w:rPr>
          <w:rFonts w:ascii="Times New Roman" w:eastAsia="Times New Roman" w:hAnsi="Times New Roman" w:cs="Times New Roman"/>
          <w:sz w:val="24"/>
          <w:szCs w:val="24"/>
          <w:shd w:val="clear" w:color="auto" w:fill="FFFFFF"/>
          <w:lang w:val="es-ES_tradnl" w:eastAsia="es-ES"/>
        </w:rPr>
        <w:t>”</w:t>
      </w:r>
      <w:r w:rsidR="00303DE7" w:rsidRPr="00820197">
        <w:rPr>
          <w:rFonts w:ascii="Times New Roman" w:eastAsia="Times New Roman" w:hAnsi="Times New Roman" w:cs="Times New Roman"/>
          <w:sz w:val="24"/>
          <w:szCs w:val="24"/>
          <w:shd w:val="clear" w:color="auto" w:fill="FFFFFF"/>
          <w:lang w:val="es-ES_tradnl" w:eastAsia="es-ES"/>
        </w:rPr>
        <w:t>.</w:t>
      </w:r>
      <w:r w:rsidR="00E25BC7" w:rsidRPr="00820197">
        <w:rPr>
          <w:rFonts w:ascii="Times New Roman" w:eastAsia="Times New Roman" w:hAnsi="Times New Roman" w:cs="Times New Roman"/>
          <w:sz w:val="24"/>
          <w:szCs w:val="24"/>
          <w:shd w:val="clear" w:color="auto" w:fill="FFFFFF"/>
          <w:lang w:val="es-ES_tradnl" w:eastAsia="es-ES"/>
        </w:rPr>
        <w:t xml:space="preserve"> </w:t>
      </w:r>
      <w:r w:rsidR="00CC4D6D" w:rsidRPr="00820197">
        <w:rPr>
          <w:rFonts w:ascii="Times New Roman" w:eastAsia="Times New Roman" w:hAnsi="Times New Roman" w:cs="Times New Roman"/>
          <w:sz w:val="24"/>
          <w:szCs w:val="24"/>
          <w:shd w:val="clear" w:color="auto" w:fill="FFFFFF"/>
          <w:lang w:val="es-ES_tradnl" w:eastAsia="es-ES"/>
        </w:rPr>
        <w:t>Este</w:t>
      </w:r>
      <w:r w:rsidR="007831D0" w:rsidRPr="00820197">
        <w:rPr>
          <w:rFonts w:ascii="Times New Roman" w:eastAsia="Times New Roman" w:hAnsi="Times New Roman" w:cs="Times New Roman"/>
          <w:sz w:val="24"/>
          <w:szCs w:val="24"/>
          <w:shd w:val="clear" w:color="auto" w:fill="FFFFFF"/>
          <w:lang w:val="es-ES_tradnl" w:eastAsia="es-ES"/>
        </w:rPr>
        <w:t xml:space="preserve"> plan de acción</w:t>
      </w:r>
      <w:r w:rsidR="00CC4D6D" w:rsidRPr="00820197">
        <w:rPr>
          <w:rFonts w:ascii="Times New Roman" w:eastAsia="Times New Roman" w:hAnsi="Times New Roman" w:cs="Times New Roman"/>
          <w:sz w:val="24"/>
          <w:szCs w:val="24"/>
          <w:shd w:val="clear" w:color="auto" w:fill="FFFFFF"/>
          <w:lang w:val="es-ES_tradnl" w:eastAsia="es-ES"/>
        </w:rPr>
        <w:t>, además, sit</w:t>
      </w:r>
      <w:r>
        <w:rPr>
          <w:rFonts w:ascii="Times New Roman" w:eastAsia="Times New Roman" w:hAnsi="Times New Roman" w:cs="Times New Roman"/>
          <w:sz w:val="24"/>
          <w:szCs w:val="24"/>
          <w:shd w:val="clear" w:color="auto" w:fill="FFFFFF"/>
          <w:lang w:val="es-ES_tradnl" w:eastAsia="es-ES"/>
        </w:rPr>
        <w:t>uaba</w:t>
      </w:r>
      <w:r w:rsidR="00CC4D6D" w:rsidRPr="00820197">
        <w:rPr>
          <w:rFonts w:ascii="Times New Roman" w:eastAsia="Times New Roman" w:hAnsi="Times New Roman" w:cs="Times New Roman"/>
          <w:sz w:val="24"/>
          <w:szCs w:val="24"/>
          <w:shd w:val="clear" w:color="auto" w:fill="FFFFFF"/>
          <w:lang w:val="es-ES_tradnl" w:eastAsia="es-ES"/>
        </w:rPr>
        <w:t xml:space="preserve"> e</w:t>
      </w:r>
      <w:r w:rsidR="007831D0" w:rsidRPr="00820197">
        <w:rPr>
          <w:rFonts w:ascii="Times New Roman" w:eastAsia="Times New Roman" w:hAnsi="Times New Roman" w:cs="Times New Roman"/>
          <w:sz w:val="24"/>
          <w:szCs w:val="24"/>
          <w:shd w:val="clear" w:color="auto" w:fill="FFFFFF"/>
          <w:lang w:val="es-ES_tradnl" w:eastAsia="es-ES"/>
        </w:rPr>
        <w:t>l</w:t>
      </w:r>
      <w:r w:rsidR="007831D0" w:rsidRPr="00820197">
        <w:rPr>
          <w:rFonts w:ascii="Times New Roman" w:eastAsia="Times New Roman" w:hAnsi="Times New Roman" w:cs="Times New Roman"/>
          <w:sz w:val="24"/>
          <w:szCs w:val="24"/>
          <w:lang w:val="es-ES_tradnl" w:eastAsia="es-ES"/>
        </w:rPr>
        <w:t> emprendimiento </w:t>
      </w:r>
      <w:r w:rsidR="007831D0" w:rsidRPr="00820197">
        <w:rPr>
          <w:rFonts w:ascii="Times New Roman" w:eastAsia="Times New Roman" w:hAnsi="Times New Roman" w:cs="Times New Roman"/>
          <w:sz w:val="24"/>
          <w:szCs w:val="24"/>
          <w:shd w:val="clear" w:color="auto" w:fill="FFFFFF"/>
          <w:lang w:val="es-ES_tradnl" w:eastAsia="es-ES"/>
        </w:rPr>
        <w:t xml:space="preserve">como </w:t>
      </w:r>
      <w:r w:rsidR="00CC4D6D" w:rsidRPr="00820197">
        <w:rPr>
          <w:rFonts w:ascii="Times New Roman" w:eastAsia="Times New Roman" w:hAnsi="Times New Roman" w:cs="Times New Roman"/>
          <w:sz w:val="24"/>
          <w:szCs w:val="24"/>
          <w:shd w:val="clear" w:color="auto" w:fill="FFFFFF"/>
          <w:lang w:val="es-ES_tradnl" w:eastAsia="es-ES"/>
        </w:rPr>
        <w:t xml:space="preserve">elemento </w:t>
      </w:r>
      <w:r w:rsidR="007831D0" w:rsidRPr="00820197">
        <w:rPr>
          <w:rFonts w:ascii="Times New Roman" w:eastAsia="Times New Roman" w:hAnsi="Times New Roman" w:cs="Times New Roman"/>
          <w:sz w:val="24"/>
          <w:szCs w:val="24"/>
          <w:shd w:val="clear" w:color="auto" w:fill="FFFFFF"/>
          <w:lang w:val="es-ES_tradnl" w:eastAsia="es-ES"/>
        </w:rPr>
        <w:t>clave para reactivar la competitividad de las economías nacionales. En esta línea</w:t>
      </w:r>
      <w:r w:rsidR="00CC4D6D" w:rsidRPr="00820197">
        <w:rPr>
          <w:rFonts w:ascii="Times New Roman" w:eastAsia="Times New Roman" w:hAnsi="Times New Roman" w:cs="Times New Roman"/>
          <w:sz w:val="24"/>
          <w:szCs w:val="24"/>
          <w:shd w:val="clear" w:color="auto" w:fill="FFFFFF"/>
          <w:lang w:val="es-ES_tradnl" w:eastAsia="es-ES"/>
        </w:rPr>
        <w:t>, se</w:t>
      </w:r>
      <w:r w:rsidR="007831D0" w:rsidRPr="00820197">
        <w:rPr>
          <w:rFonts w:ascii="Times New Roman" w:eastAsia="Times New Roman" w:hAnsi="Times New Roman" w:cs="Times New Roman"/>
          <w:sz w:val="24"/>
          <w:szCs w:val="24"/>
          <w:shd w:val="clear" w:color="auto" w:fill="FFFFFF"/>
          <w:lang w:val="es-ES_tradnl" w:eastAsia="es-ES"/>
        </w:rPr>
        <w:t xml:space="preserve"> identifica</w:t>
      </w:r>
      <w:r>
        <w:rPr>
          <w:rFonts w:ascii="Times New Roman" w:eastAsia="Times New Roman" w:hAnsi="Times New Roman" w:cs="Times New Roman"/>
          <w:sz w:val="24"/>
          <w:szCs w:val="24"/>
          <w:shd w:val="clear" w:color="auto" w:fill="FFFFFF"/>
          <w:lang w:val="es-ES_tradnl" w:eastAsia="es-ES"/>
        </w:rPr>
        <w:t>ban</w:t>
      </w:r>
      <w:r w:rsidR="007831D0" w:rsidRPr="00820197">
        <w:rPr>
          <w:rFonts w:ascii="Times New Roman" w:eastAsia="Times New Roman" w:hAnsi="Times New Roman" w:cs="Times New Roman"/>
          <w:sz w:val="24"/>
          <w:szCs w:val="24"/>
          <w:shd w:val="clear" w:color="auto" w:fill="FFFFFF"/>
          <w:lang w:val="es-ES_tradnl" w:eastAsia="es-ES"/>
        </w:rPr>
        <w:t xml:space="preserve"> tres pilares básicos para la acción:</w:t>
      </w:r>
    </w:p>
    <w:p w14:paraId="2B3F6A96" w14:textId="77777777" w:rsidR="008E52F0" w:rsidRPr="00820197" w:rsidRDefault="00CC4D6D" w:rsidP="001D5266">
      <w:pPr>
        <w:pStyle w:val="Prrafodelista"/>
        <w:numPr>
          <w:ilvl w:val="0"/>
          <w:numId w:val="2"/>
        </w:numPr>
        <w:spacing w:before="100" w:beforeAutospacing="1" w:after="100" w:afterAutospacing="1" w:line="480" w:lineRule="auto"/>
        <w:rPr>
          <w:rFonts w:ascii="Times New Roman" w:eastAsia="Times New Roman" w:hAnsi="Times New Roman" w:cs="Times New Roman"/>
          <w:sz w:val="24"/>
          <w:szCs w:val="24"/>
          <w:shd w:val="clear" w:color="auto" w:fill="FFFFFF"/>
          <w:lang w:val="es-ES_tradnl" w:eastAsia="es-ES"/>
        </w:rPr>
      </w:pPr>
      <w:r w:rsidRPr="00820197">
        <w:rPr>
          <w:rFonts w:ascii="Times New Roman" w:eastAsia="Times New Roman" w:hAnsi="Times New Roman" w:cs="Times New Roman"/>
          <w:sz w:val="24"/>
          <w:szCs w:val="24"/>
          <w:shd w:val="clear" w:color="auto" w:fill="FFFFFF"/>
          <w:lang w:val="es-ES_tradnl" w:eastAsia="es-ES"/>
        </w:rPr>
        <w:t>Desarrollar la educación y formación en materia de emprendimiento</w:t>
      </w:r>
      <w:r w:rsidR="001231E6" w:rsidRPr="00820197">
        <w:rPr>
          <w:rFonts w:ascii="Times New Roman" w:eastAsia="Times New Roman" w:hAnsi="Times New Roman" w:cs="Times New Roman"/>
          <w:sz w:val="24"/>
          <w:szCs w:val="24"/>
          <w:shd w:val="clear" w:color="auto" w:fill="FFFFFF"/>
          <w:lang w:val="es-ES_tradnl" w:eastAsia="es-ES"/>
        </w:rPr>
        <w:t xml:space="preserve"> para fomentar la creación de empleo y el crecimiento. </w:t>
      </w:r>
    </w:p>
    <w:p w14:paraId="3AE8C0C1" w14:textId="77777777" w:rsidR="008E52F0" w:rsidRPr="00820197" w:rsidRDefault="00CC4D6D" w:rsidP="001D5266">
      <w:pPr>
        <w:pStyle w:val="Prrafodelista"/>
        <w:numPr>
          <w:ilvl w:val="0"/>
          <w:numId w:val="2"/>
        </w:numPr>
        <w:spacing w:before="100" w:beforeAutospacing="1" w:after="100" w:afterAutospacing="1" w:line="480" w:lineRule="auto"/>
        <w:rPr>
          <w:rFonts w:ascii="Times New Roman" w:eastAsia="Times New Roman" w:hAnsi="Times New Roman" w:cs="Times New Roman"/>
          <w:sz w:val="24"/>
          <w:szCs w:val="24"/>
          <w:shd w:val="clear" w:color="auto" w:fill="FFFFFF"/>
          <w:lang w:val="es-ES_tradnl" w:eastAsia="es-ES"/>
        </w:rPr>
      </w:pPr>
      <w:r w:rsidRPr="00820197">
        <w:rPr>
          <w:rFonts w:ascii="Times New Roman" w:eastAsia="Times New Roman" w:hAnsi="Times New Roman" w:cs="Times New Roman"/>
          <w:sz w:val="24"/>
          <w:szCs w:val="24"/>
          <w:shd w:val="clear" w:color="auto" w:fill="FFFFFF"/>
          <w:lang w:val="es-ES_tradnl" w:eastAsia="es-ES"/>
        </w:rPr>
        <w:t>Crear un buen entorno empresarial</w:t>
      </w:r>
      <w:r w:rsidR="001231E6" w:rsidRPr="00820197">
        <w:rPr>
          <w:rFonts w:ascii="Times New Roman" w:eastAsia="Times New Roman" w:hAnsi="Times New Roman" w:cs="Times New Roman"/>
          <w:sz w:val="24"/>
          <w:szCs w:val="24"/>
          <w:shd w:val="clear" w:color="auto" w:fill="FFFFFF"/>
          <w:lang w:val="es-ES_tradnl" w:eastAsia="es-ES"/>
        </w:rPr>
        <w:t xml:space="preserve"> para los emprendedores, eliminando obstáculos y proporcionando apoyo en el ciclo empresarial. </w:t>
      </w:r>
    </w:p>
    <w:p w14:paraId="0E3771CD" w14:textId="77777777" w:rsidR="00A5145B" w:rsidRPr="00820197" w:rsidRDefault="001231E6" w:rsidP="001D5266">
      <w:pPr>
        <w:pStyle w:val="Prrafodelista"/>
        <w:numPr>
          <w:ilvl w:val="0"/>
          <w:numId w:val="2"/>
        </w:numPr>
        <w:spacing w:before="100" w:beforeAutospacing="1" w:after="100" w:afterAutospacing="1" w:line="480" w:lineRule="auto"/>
        <w:rPr>
          <w:rFonts w:ascii="Times New Roman" w:eastAsia="Times New Roman" w:hAnsi="Times New Roman" w:cs="Times New Roman"/>
          <w:sz w:val="24"/>
          <w:szCs w:val="24"/>
          <w:shd w:val="clear" w:color="auto" w:fill="FFFFFF"/>
          <w:lang w:val="es-ES_tradnl" w:eastAsia="es-ES"/>
        </w:rPr>
      </w:pPr>
      <w:r w:rsidRPr="00820197">
        <w:rPr>
          <w:rFonts w:ascii="Times New Roman" w:eastAsia="Times New Roman" w:hAnsi="Times New Roman" w:cs="Times New Roman"/>
          <w:sz w:val="24"/>
          <w:szCs w:val="24"/>
          <w:shd w:val="clear" w:color="auto" w:fill="FFFFFF"/>
          <w:lang w:val="es-ES_tradnl" w:eastAsia="es-ES"/>
        </w:rPr>
        <w:t>Dinamizar la cultura del emprendimiento en Europa</w:t>
      </w:r>
      <w:r w:rsidR="00CC4D6D" w:rsidRPr="00820197">
        <w:rPr>
          <w:rFonts w:ascii="Times New Roman" w:eastAsia="Times New Roman" w:hAnsi="Times New Roman" w:cs="Times New Roman"/>
          <w:sz w:val="24"/>
          <w:szCs w:val="24"/>
          <w:shd w:val="clear" w:color="auto" w:fill="FFFFFF"/>
          <w:lang w:val="es-ES_tradnl" w:eastAsia="es-ES"/>
        </w:rPr>
        <w:t xml:space="preserve"> y llega</w:t>
      </w:r>
      <w:r w:rsidR="003447B3" w:rsidRPr="00820197">
        <w:rPr>
          <w:rFonts w:ascii="Times New Roman" w:eastAsia="Times New Roman" w:hAnsi="Times New Roman" w:cs="Times New Roman"/>
          <w:sz w:val="24"/>
          <w:szCs w:val="24"/>
          <w:shd w:val="clear" w:color="auto" w:fill="FFFFFF"/>
          <w:lang w:val="es-ES_tradnl" w:eastAsia="es-ES"/>
        </w:rPr>
        <w:t xml:space="preserve">r a grupos específicos como jóvenes, </w:t>
      </w:r>
      <w:r w:rsidR="00CC4D6D" w:rsidRPr="00820197">
        <w:rPr>
          <w:rFonts w:ascii="Times New Roman" w:eastAsia="Times New Roman" w:hAnsi="Times New Roman" w:cs="Times New Roman"/>
          <w:sz w:val="24"/>
          <w:szCs w:val="24"/>
          <w:shd w:val="clear" w:color="auto" w:fill="FFFFFF"/>
          <w:lang w:val="es-ES_tradnl" w:eastAsia="es-ES"/>
        </w:rPr>
        <w:t>mujeres</w:t>
      </w:r>
      <w:r w:rsidR="003447B3" w:rsidRPr="00820197">
        <w:rPr>
          <w:rFonts w:ascii="Times New Roman" w:eastAsia="Times New Roman" w:hAnsi="Times New Roman" w:cs="Times New Roman"/>
          <w:sz w:val="24"/>
          <w:szCs w:val="24"/>
          <w:shd w:val="clear" w:color="auto" w:fill="FFFFFF"/>
          <w:lang w:val="es-ES_tradnl" w:eastAsia="es-ES"/>
        </w:rPr>
        <w:t xml:space="preserve"> o</w:t>
      </w:r>
      <w:r w:rsidRPr="00820197">
        <w:rPr>
          <w:rFonts w:ascii="Times New Roman" w:eastAsia="Times New Roman" w:hAnsi="Times New Roman" w:cs="Times New Roman"/>
          <w:sz w:val="24"/>
          <w:szCs w:val="24"/>
          <w:shd w:val="clear" w:color="auto" w:fill="FFFFFF"/>
          <w:lang w:val="es-ES_tradnl" w:eastAsia="es-ES"/>
        </w:rPr>
        <w:t xml:space="preserve"> desempleados de mayor</w:t>
      </w:r>
      <w:r w:rsidR="00CC4D6D" w:rsidRPr="00820197">
        <w:rPr>
          <w:rFonts w:ascii="Times New Roman" w:eastAsia="Times New Roman" w:hAnsi="Times New Roman" w:cs="Times New Roman"/>
          <w:sz w:val="24"/>
          <w:szCs w:val="24"/>
          <w:shd w:val="clear" w:color="auto" w:fill="FFFFFF"/>
          <w:lang w:val="es-ES_tradnl" w:eastAsia="es-ES"/>
        </w:rPr>
        <w:t xml:space="preserve"> edad</w:t>
      </w:r>
      <w:r w:rsidRPr="00820197">
        <w:rPr>
          <w:rFonts w:ascii="Times New Roman" w:eastAsia="Times New Roman" w:hAnsi="Times New Roman" w:cs="Times New Roman"/>
          <w:sz w:val="24"/>
          <w:szCs w:val="24"/>
          <w:shd w:val="clear" w:color="auto" w:fill="FFFFFF"/>
          <w:lang w:val="es-ES_tradnl" w:eastAsia="es-ES"/>
        </w:rPr>
        <w:t xml:space="preserve">. </w:t>
      </w:r>
    </w:p>
    <w:p w14:paraId="0015761B" w14:textId="77777777" w:rsidR="008B0F22" w:rsidRPr="00820197" w:rsidRDefault="005E4986" w:rsidP="001D5266">
      <w:pPr>
        <w:shd w:val="clear" w:color="auto" w:fill="FFFFFF"/>
        <w:spacing w:before="100" w:beforeAutospacing="1" w:after="100" w:afterAutospacing="1" w:line="480" w:lineRule="auto"/>
        <w:ind w:firstLine="709"/>
        <w:rPr>
          <w:rFonts w:ascii="Times New Roman" w:eastAsia="Times New Roman" w:hAnsi="Times New Roman" w:cs="Times New Roman"/>
          <w:bCs/>
          <w:sz w:val="24"/>
          <w:szCs w:val="24"/>
          <w:lang w:val="es-ES_tradnl" w:eastAsia="es-ES"/>
        </w:rPr>
      </w:pPr>
      <w:r w:rsidRPr="00820197">
        <w:rPr>
          <w:rFonts w:ascii="Times New Roman" w:eastAsia="Times New Roman" w:hAnsi="Times New Roman" w:cs="Times New Roman"/>
          <w:bCs/>
          <w:sz w:val="24"/>
          <w:szCs w:val="24"/>
          <w:lang w:val="es-ES_tradnl" w:eastAsia="es-ES"/>
        </w:rPr>
        <w:t>También</w:t>
      </w:r>
      <w:r w:rsidR="008B0F22" w:rsidRPr="00820197">
        <w:rPr>
          <w:rFonts w:ascii="Times New Roman" w:eastAsia="Times New Roman" w:hAnsi="Times New Roman" w:cs="Times New Roman"/>
          <w:bCs/>
          <w:sz w:val="24"/>
          <w:szCs w:val="24"/>
          <w:lang w:val="es-ES_tradnl" w:eastAsia="es-ES"/>
        </w:rPr>
        <w:t xml:space="preserve"> </w:t>
      </w:r>
      <w:r w:rsidR="00A64281">
        <w:rPr>
          <w:rFonts w:ascii="Times New Roman" w:eastAsia="Times New Roman" w:hAnsi="Times New Roman" w:cs="Times New Roman"/>
          <w:bCs/>
          <w:sz w:val="24"/>
          <w:szCs w:val="24"/>
          <w:lang w:val="es-ES_tradnl" w:eastAsia="es-ES"/>
        </w:rPr>
        <w:t xml:space="preserve">en </w:t>
      </w:r>
      <w:r w:rsidR="008B0F22" w:rsidRPr="00820197">
        <w:rPr>
          <w:rFonts w:ascii="Times New Roman" w:eastAsia="Times New Roman" w:hAnsi="Times New Roman" w:cs="Times New Roman"/>
          <w:bCs/>
          <w:sz w:val="24"/>
          <w:szCs w:val="24"/>
          <w:lang w:val="es-ES_tradnl" w:eastAsia="es-ES"/>
        </w:rPr>
        <w:t xml:space="preserve">este contexto, aparece en junio de 2013 el documento </w:t>
      </w:r>
      <w:r w:rsidR="008B0F22" w:rsidRPr="00820197">
        <w:rPr>
          <w:rFonts w:ascii="Times New Roman" w:eastAsia="Times New Roman" w:hAnsi="Times New Roman" w:cs="Times New Roman"/>
          <w:bCs/>
          <w:i/>
          <w:sz w:val="24"/>
          <w:szCs w:val="24"/>
          <w:lang w:val="es-ES_tradnl" w:eastAsia="es-ES"/>
        </w:rPr>
        <w:t>Entrepreneurship Education – A Guide for Educators</w:t>
      </w:r>
      <w:r w:rsidR="008B0F22" w:rsidRPr="00820197">
        <w:rPr>
          <w:rFonts w:ascii="Times New Roman" w:eastAsia="Times New Roman" w:hAnsi="Times New Roman" w:cs="Times New Roman"/>
          <w:bCs/>
          <w:sz w:val="24"/>
          <w:szCs w:val="24"/>
          <w:lang w:val="es-ES_tradnl" w:eastAsia="es-ES"/>
        </w:rPr>
        <w:t xml:space="preserve"> (</w:t>
      </w:r>
      <w:r w:rsidR="00840999">
        <w:rPr>
          <w:rFonts w:ascii="Times New Roman" w:eastAsia="Times New Roman" w:hAnsi="Times New Roman" w:cs="Times New Roman"/>
          <w:bCs/>
          <w:sz w:val="24"/>
          <w:szCs w:val="24"/>
          <w:lang w:val="es-ES_tradnl" w:eastAsia="es-ES"/>
        </w:rPr>
        <w:t>Comisión Europea</w:t>
      </w:r>
      <w:r w:rsidR="008B0F22" w:rsidRPr="00820197">
        <w:rPr>
          <w:rFonts w:ascii="Times New Roman" w:eastAsia="Times New Roman" w:hAnsi="Times New Roman" w:cs="Times New Roman"/>
          <w:bCs/>
          <w:sz w:val="24"/>
          <w:szCs w:val="24"/>
          <w:lang w:val="es-ES_tradnl" w:eastAsia="es-ES"/>
        </w:rPr>
        <w:t xml:space="preserve">, 2013), un manual que tiene por objeto mostrar una selección de ejemplos que inspiren la práctica </w:t>
      </w:r>
      <w:r w:rsidR="008B0F22" w:rsidRPr="00820197">
        <w:rPr>
          <w:rFonts w:ascii="Times New Roman" w:eastAsia="Times New Roman" w:hAnsi="Times New Roman" w:cs="Times New Roman"/>
          <w:bCs/>
          <w:sz w:val="24"/>
          <w:szCs w:val="24"/>
          <w:lang w:val="es-ES_tradnl" w:eastAsia="es-ES"/>
        </w:rPr>
        <w:lastRenderedPageBreak/>
        <w:t xml:space="preserve">emprendedora desde las clases, dirigido, pues, a crear una educación </w:t>
      </w:r>
      <w:r w:rsidRPr="00820197">
        <w:rPr>
          <w:rFonts w:ascii="Times New Roman" w:eastAsia="Times New Roman" w:hAnsi="Times New Roman" w:cs="Times New Roman"/>
          <w:bCs/>
          <w:sz w:val="24"/>
          <w:szCs w:val="24"/>
          <w:lang w:val="es-ES_tradnl" w:eastAsia="es-ES"/>
        </w:rPr>
        <w:t>para</w:t>
      </w:r>
      <w:r w:rsidR="008B0F22" w:rsidRPr="00820197">
        <w:rPr>
          <w:rFonts w:ascii="Times New Roman" w:eastAsia="Times New Roman" w:hAnsi="Times New Roman" w:cs="Times New Roman"/>
          <w:bCs/>
          <w:sz w:val="24"/>
          <w:szCs w:val="24"/>
          <w:lang w:val="es-ES_tradnl" w:eastAsia="es-ES"/>
        </w:rPr>
        <w:t xml:space="preserve"> el emprendimiento.</w:t>
      </w:r>
    </w:p>
    <w:p w14:paraId="526098DD" w14:textId="0A92689F" w:rsidR="008B0F22" w:rsidRPr="00820197" w:rsidRDefault="008B0F22" w:rsidP="001D5266">
      <w:pPr>
        <w:shd w:val="clear" w:color="auto" w:fill="FFFFFF"/>
        <w:spacing w:before="100" w:beforeAutospacing="1" w:after="100" w:afterAutospacing="1" w:line="480" w:lineRule="auto"/>
        <w:rPr>
          <w:rFonts w:ascii="Times New Roman" w:eastAsia="Times New Roman" w:hAnsi="Times New Roman" w:cs="Times New Roman"/>
          <w:bCs/>
          <w:i/>
          <w:sz w:val="24"/>
          <w:szCs w:val="24"/>
          <w:lang w:val="es-ES_tradnl" w:eastAsia="es-ES"/>
        </w:rPr>
      </w:pPr>
      <w:r w:rsidRPr="00820197">
        <w:rPr>
          <w:rFonts w:ascii="Times New Roman" w:eastAsia="Times New Roman" w:hAnsi="Times New Roman" w:cs="Times New Roman"/>
          <w:bCs/>
          <w:i/>
          <w:sz w:val="24"/>
          <w:szCs w:val="24"/>
          <w:lang w:val="es-ES_tradnl" w:eastAsia="es-ES"/>
        </w:rPr>
        <w:t xml:space="preserve">El emprendimiento en el </w:t>
      </w:r>
      <w:r w:rsidR="005E4986" w:rsidRPr="00820197">
        <w:rPr>
          <w:rFonts w:ascii="Times New Roman" w:eastAsia="Times New Roman" w:hAnsi="Times New Roman" w:cs="Times New Roman"/>
          <w:bCs/>
          <w:i/>
          <w:sz w:val="24"/>
          <w:szCs w:val="24"/>
          <w:lang w:val="es-ES_tradnl" w:eastAsia="es-ES"/>
        </w:rPr>
        <w:t>nuestro contexto: en busca de la línea base</w:t>
      </w:r>
    </w:p>
    <w:p w14:paraId="5ED532D2" w14:textId="02204F48" w:rsidR="004E1444" w:rsidRPr="00820197" w:rsidRDefault="008B0F22" w:rsidP="001D5266">
      <w:pPr>
        <w:shd w:val="clear" w:color="auto" w:fill="FFFFFF"/>
        <w:spacing w:before="100" w:beforeAutospacing="1" w:after="100" w:afterAutospacing="1" w:line="480" w:lineRule="auto"/>
        <w:ind w:firstLine="709"/>
        <w:rPr>
          <w:rFonts w:ascii="Times New Roman" w:eastAsia="Times New Roman" w:hAnsi="Times New Roman" w:cs="Times New Roman"/>
          <w:bCs/>
          <w:sz w:val="24"/>
          <w:szCs w:val="24"/>
          <w:lang w:val="es-ES_tradnl" w:eastAsia="es-ES"/>
        </w:rPr>
      </w:pPr>
      <w:r w:rsidRPr="00820197">
        <w:rPr>
          <w:rFonts w:ascii="Times New Roman" w:eastAsia="Times New Roman" w:hAnsi="Times New Roman" w:cs="Times New Roman"/>
          <w:bCs/>
          <w:sz w:val="24"/>
          <w:szCs w:val="24"/>
          <w:lang w:val="es-ES_tradnl" w:eastAsia="es-ES"/>
        </w:rPr>
        <w:t>E</w:t>
      </w:r>
      <w:r w:rsidR="00AE7E0F" w:rsidRPr="00820197">
        <w:rPr>
          <w:rFonts w:ascii="Times New Roman" w:eastAsia="Times New Roman" w:hAnsi="Times New Roman" w:cs="Times New Roman"/>
          <w:bCs/>
          <w:sz w:val="24"/>
          <w:szCs w:val="24"/>
          <w:lang w:val="es-ES_tradnl" w:eastAsia="es-ES"/>
        </w:rPr>
        <w:t xml:space="preserve">n España, </w:t>
      </w:r>
      <w:r w:rsidR="002F5D04">
        <w:rPr>
          <w:rFonts w:ascii="Times New Roman" w:eastAsia="Times New Roman" w:hAnsi="Times New Roman" w:cs="Times New Roman"/>
          <w:bCs/>
          <w:sz w:val="24"/>
          <w:szCs w:val="24"/>
          <w:lang w:val="es-ES_tradnl" w:eastAsia="es-ES"/>
        </w:rPr>
        <w:t>aunque con presencia de algunos trabajos que versan sobre el emprendimiento en organizaciones (ver, por ejemplo, Moriano</w:t>
      </w:r>
      <w:r w:rsidR="002F5D04" w:rsidRPr="002F5D04">
        <w:rPr>
          <w:rFonts w:ascii="Times New Roman" w:eastAsia="Times New Roman" w:hAnsi="Times New Roman" w:cs="Times New Roman"/>
          <w:bCs/>
          <w:sz w:val="24"/>
          <w:szCs w:val="24"/>
          <w:lang w:val="es-ES_tradnl" w:eastAsia="es-ES"/>
        </w:rPr>
        <w:t xml:space="preserve">, Topa, </w:t>
      </w:r>
      <w:r w:rsidR="002F5D04">
        <w:rPr>
          <w:rFonts w:ascii="Times New Roman" w:eastAsia="Times New Roman" w:hAnsi="Times New Roman" w:cs="Times New Roman"/>
          <w:bCs/>
          <w:sz w:val="24"/>
          <w:szCs w:val="24"/>
          <w:lang w:val="es-ES_tradnl" w:eastAsia="es-ES"/>
        </w:rPr>
        <w:t>Valero</w:t>
      </w:r>
      <w:r w:rsidR="002F5D04" w:rsidRPr="002F5D04">
        <w:rPr>
          <w:rFonts w:ascii="Times New Roman" w:eastAsia="Times New Roman" w:hAnsi="Times New Roman" w:cs="Times New Roman"/>
          <w:bCs/>
          <w:sz w:val="24"/>
          <w:szCs w:val="24"/>
          <w:lang w:val="es-ES_tradnl" w:eastAsia="es-ES"/>
        </w:rPr>
        <w:t xml:space="preserve"> y Lévy</w:t>
      </w:r>
      <w:r w:rsidR="002F5D04">
        <w:rPr>
          <w:rFonts w:ascii="Times New Roman" w:eastAsia="Times New Roman" w:hAnsi="Times New Roman" w:cs="Times New Roman"/>
          <w:bCs/>
          <w:sz w:val="24"/>
          <w:szCs w:val="24"/>
          <w:lang w:val="es-ES_tradnl" w:eastAsia="es-ES"/>
        </w:rPr>
        <w:t>, 2009), el emprendimiento entre el estudiantado ha sido un campo de investigación poco explotado. En</w:t>
      </w:r>
      <w:r w:rsidR="00AE7E0F" w:rsidRPr="00820197">
        <w:rPr>
          <w:rFonts w:ascii="Times New Roman" w:eastAsia="Times New Roman" w:hAnsi="Times New Roman" w:cs="Times New Roman"/>
          <w:bCs/>
          <w:sz w:val="24"/>
          <w:szCs w:val="24"/>
          <w:lang w:val="es-ES_tradnl" w:eastAsia="es-ES"/>
        </w:rPr>
        <w:t xml:space="preserve"> línea con la </w:t>
      </w:r>
      <w:r w:rsidR="00A64281">
        <w:rPr>
          <w:rFonts w:ascii="Times New Roman" w:eastAsia="Times New Roman" w:hAnsi="Times New Roman" w:cs="Times New Roman"/>
          <w:bCs/>
          <w:sz w:val="24"/>
          <w:szCs w:val="24"/>
          <w:lang w:val="es-ES_tradnl" w:eastAsia="es-ES"/>
        </w:rPr>
        <w:t xml:space="preserve">denominada </w:t>
      </w:r>
      <w:r w:rsidR="00AE7E0F" w:rsidRPr="00820197">
        <w:rPr>
          <w:rFonts w:ascii="Times New Roman" w:eastAsia="Times New Roman" w:hAnsi="Times New Roman" w:cs="Times New Roman"/>
          <w:bCs/>
          <w:sz w:val="24"/>
          <w:szCs w:val="24"/>
          <w:lang w:val="es-ES_tradnl" w:eastAsia="es-ES"/>
        </w:rPr>
        <w:t>“Garantía Juvenil Europea”</w:t>
      </w:r>
      <w:r w:rsidR="003B7669">
        <w:rPr>
          <w:rFonts w:ascii="Times New Roman" w:eastAsia="Times New Roman" w:hAnsi="Times New Roman" w:cs="Times New Roman"/>
          <w:bCs/>
          <w:sz w:val="24"/>
          <w:szCs w:val="24"/>
          <w:lang w:val="es-ES_tradnl" w:eastAsia="es-ES"/>
        </w:rPr>
        <w:t xml:space="preserve"> (Consejo de la Unión Europea, 2013)</w:t>
      </w:r>
      <w:r w:rsidR="00AE7E0F" w:rsidRPr="00820197">
        <w:rPr>
          <w:rFonts w:ascii="Times New Roman" w:eastAsia="Times New Roman" w:hAnsi="Times New Roman" w:cs="Times New Roman"/>
          <w:bCs/>
          <w:sz w:val="24"/>
          <w:szCs w:val="24"/>
          <w:lang w:val="es-ES_tradnl" w:eastAsia="es-ES"/>
        </w:rPr>
        <w:t xml:space="preserve">, la </w:t>
      </w:r>
      <w:r w:rsidR="00AE7E0F" w:rsidRPr="00820197">
        <w:rPr>
          <w:rFonts w:ascii="Times New Roman" w:eastAsia="Times New Roman" w:hAnsi="Times New Roman" w:cs="Times New Roman"/>
          <w:bCs/>
          <w:i/>
          <w:sz w:val="24"/>
          <w:szCs w:val="24"/>
          <w:lang w:val="es-ES_tradnl" w:eastAsia="es-ES"/>
        </w:rPr>
        <w:t>Estrategia de Emprendimiento y Empleo Joven 2013-2016</w:t>
      </w:r>
      <w:r w:rsidR="00AE7E0F" w:rsidRPr="00820197">
        <w:rPr>
          <w:rFonts w:ascii="Times New Roman" w:eastAsia="Times New Roman" w:hAnsi="Times New Roman" w:cs="Times New Roman"/>
          <w:bCs/>
          <w:sz w:val="24"/>
          <w:szCs w:val="24"/>
          <w:lang w:val="es-ES_tradnl" w:eastAsia="es-ES"/>
        </w:rPr>
        <w:t xml:space="preserve">, </w:t>
      </w:r>
      <w:r w:rsidR="00A5145B" w:rsidRPr="00820197">
        <w:rPr>
          <w:rFonts w:ascii="Times New Roman" w:eastAsia="Times New Roman" w:hAnsi="Times New Roman" w:cs="Times New Roman"/>
          <w:bCs/>
          <w:sz w:val="24"/>
          <w:szCs w:val="24"/>
          <w:lang w:val="es-ES_tradnl" w:eastAsia="es-ES"/>
        </w:rPr>
        <w:t>anuncia</w:t>
      </w:r>
      <w:r w:rsidR="00AE7E0F" w:rsidRPr="00820197">
        <w:rPr>
          <w:rFonts w:ascii="Times New Roman" w:eastAsia="Times New Roman" w:hAnsi="Times New Roman" w:cs="Times New Roman"/>
          <w:bCs/>
          <w:sz w:val="24"/>
          <w:szCs w:val="24"/>
          <w:lang w:val="es-ES_tradnl" w:eastAsia="es-ES"/>
        </w:rPr>
        <w:t xml:space="preserve"> </w:t>
      </w:r>
      <w:r w:rsidR="00A5145B" w:rsidRPr="00820197">
        <w:rPr>
          <w:rFonts w:ascii="Times New Roman" w:eastAsia="Times New Roman" w:hAnsi="Times New Roman" w:cs="Times New Roman"/>
          <w:bCs/>
          <w:sz w:val="24"/>
          <w:szCs w:val="24"/>
          <w:lang w:val="es-ES_tradnl" w:eastAsia="es-ES"/>
        </w:rPr>
        <w:t>un centenar de</w:t>
      </w:r>
      <w:r w:rsidR="00AE7E0F" w:rsidRPr="00820197">
        <w:rPr>
          <w:rFonts w:ascii="Times New Roman" w:eastAsia="Times New Roman" w:hAnsi="Times New Roman" w:cs="Times New Roman"/>
          <w:bCs/>
          <w:sz w:val="24"/>
          <w:szCs w:val="24"/>
          <w:lang w:val="es-ES_tradnl" w:eastAsia="es-ES"/>
        </w:rPr>
        <w:t xml:space="preserve"> medidas dirigidas a combatir el desempleo juvenil, centrándose en la educación, formación, conocimiento de TICs e idioma</w:t>
      </w:r>
      <w:r w:rsidR="003A293F" w:rsidRPr="00820197">
        <w:rPr>
          <w:rFonts w:ascii="Times New Roman" w:eastAsia="Times New Roman" w:hAnsi="Times New Roman" w:cs="Times New Roman"/>
          <w:bCs/>
          <w:sz w:val="24"/>
          <w:szCs w:val="24"/>
          <w:lang w:val="es-ES_tradnl" w:eastAsia="es-ES"/>
        </w:rPr>
        <w:t xml:space="preserve">s y fomento del emprendimiento. </w:t>
      </w:r>
      <w:r w:rsidR="00E2619E" w:rsidRPr="00820197">
        <w:rPr>
          <w:rFonts w:ascii="Times New Roman" w:eastAsia="Times New Roman" w:hAnsi="Times New Roman" w:cs="Times New Roman"/>
          <w:bCs/>
          <w:sz w:val="24"/>
          <w:szCs w:val="24"/>
          <w:lang w:val="es-ES_tradnl" w:eastAsia="es-ES"/>
        </w:rPr>
        <w:t>Existe en nuestro entorno próximo, además, un clima proclive para llevar a cabo dichas medidas. Tal y como informa</w:t>
      </w:r>
      <w:r w:rsidR="00A64281">
        <w:rPr>
          <w:rFonts w:ascii="Times New Roman" w:eastAsia="Times New Roman" w:hAnsi="Times New Roman" w:cs="Times New Roman"/>
          <w:bCs/>
          <w:sz w:val="24"/>
          <w:szCs w:val="24"/>
          <w:lang w:val="es-ES_tradnl" w:eastAsia="es-ES"/>
        </w:rPr>
        <w:t>ba</w:t>
      </w:r>
      <w:r w:rsidR="00E2619E" w:rsidRPr="00820197">
        <w:rPr>
          <w:rFonts w:ascii="Times New Roman" w:eastAsia="Times New Roman" w:hAnsi="Times New Roman" w:cs="Times New Roman"/>
          <w:bCs/>
          <w:sz w:val="24"/>
          <w:szCs w:val="24"/>
          <w:lang w:val="es-ES_tradnl" w:eastAsia="es-ES"/>
        </w:rPr>
        <w:t xml:space="preserve"> en el Eurobarómetro 354 (Agosto, 2012), </w:t>
      </w:r>
      <w:r w:rsidR="004E1444" w:rsidRPr="00820197">
        <w:rPr>
          <w:rFonts w:ascii="Times New Roman" w:hAnsi="Times New Roman" w:cs="Times New Roman"/>
          <w:sz w:val="24"/>
          <w:szCs w:val="24"/>
          <w:shd w:val="clear" w:color="auto" w:fill="FFFFFF"/>
          <w:lang w:val="es-ES_tradnl"/>
        </w:rPr>
        <w:t xml:space="preserve">el número de personas que ve el emprendimiento de manera favorable ha </w:t>
      </w:r>
      <w:r w:rsidR="00840999">
        <w:rPr>
          <w:rFonts w:ascii="Times New Roman" w:hAnsi="Times New Roman" w:cs="Times New Roman"/>
          <w:sz w:val="24"/>
          <w:szCs w:val="24"/>
          <w:shd w:val="clear" w:color="auto" w:fill="FFFFFF"/>
          <w:lang w:val="es-ES_tradnl"/>
        </w:rPr>
        <w:t>experimentado un mayor crecimiento en España desde</w:t>
      </w:r>
      <w:r w:rsidR="004E1444" w:rsidRPr="00820197">
        <w:rPr>
          <w:rFonts w:ascii="Times New Roman" w:hAnsi="Times New Roman" w:cs="Times New Roman"/>
          <w:sz w:val="24"/>
          <w:szCs w:val="24"/>
          <w:shd w:val="clear" w:color="auto" w:fill="FFFFFF"/>
          <w:lang w:val="es-ES_tradnl"/>
        </w:rPr>
        <w:t xml:space="preserve"> 2009 (</w:t>
      </w:r>
      <w:r w:rsidR="00A64281">
        <w:rPr>
          <w:rFonts w:ascii="Times New Roman" w:hAnsi="Times New Roman" w:cs="Times New Roman"/>
          <w:sz w:val="24"/>
          <w:szCs w:val="24"/>
          <w:shd w:val="clear" w:color="auto" w:fill="FFFFFF"/>
          <w:lang w:val="es-ES_tradnl"/>
        </w:rPr>
        <w:t xml:space="preserve">del </w:t>
      </w:r>
      <w:r w:rsidR="004E1444" w:rsidRPr="00820197">
        <w:rPr>
          <w:rFonts w:ascii="Times New Roman" w:hAnsi="Times New Roman" w:cs="Times New Roman"/>
          <w:sz w:val="24"/>
          <w:szCs w:val="24"/>
          <w:shd w:val="clear" w:color="auto" w:fill="FFFFFF"/>
          <w:lang w:val="es-ES_tradnl"/>
        </w:rPr>
        <w:t>62%</w:t>
      </w:r>
      <w:r w:rsidR="00A64281">
        <w:rPr>
          <w:rFonts w:ascii="Times New Roman" w:hAnsi="Times New Roman" w:cs="Times New Roman"/>
          <w:sz w:val="24"/>
          <w:szCs w:val="24"/>
          <w:shd w:val="clear" w:color="auto" w:fill="FFFFFF"/>
          <w:lang w:val="es-ES_tradnl"/>
        </w:rPr>
        <w:t xml:space="preserve"> al 76%</w:t>
      </w:r>
      <w:r w:rsidR="004E1444" w:rsidRPr="00820197">
        <w:rPr>
          <w:rFonts w:ascii="Times New Roman" w:hAnsi="Times New Roman" w:cs="Times New Roman"/>
          <w:sz w:val="24"/>
          <w:szCs w:val="24"/>
          <w:shd w:val="clear" w:color="auto" w:fill="FFFFFF"/>
          <w:lang w:val="es-ES_tradnl"/>
        </w:rPr>
        <w:t xml:space="preserve">). </w:t>
      </w:r>
    </w:p>
    <w:p w14:paraId="340B9647" w14:textId="77777777" w:rsidR="001D5266" w:rsidRPr="00820197" w:rsidRDefault="00AE7E0F" w:rsidP="001D5266">
      <w:pPr>
        <w:shd w:val="clear" w:color="auto" w:fill="FFFFFF"/>
        <w:spacing w:before="100" w:beforeAutospacing="1" w:after="100" w:afterAutospacing="1" w:line="480" w:lineRule="auto"/>
        <w:ind w:firstLine="709"/>
        <w:rPr>
          <w:rFonts w:ascii="Times New Roman" w:eastAsia="Times New Roman" w:hAnsi="Times New Roman" w:cs="Times New Roman"/>
          <w:b/>
          <w:bCs/>
          <w:sz w:val="24"/>
          <w:szCs w:val="24"/>
          <w:lang w:val="es-ES_tradnl" w:eastAsia="es-ES"/>
        </w:rPr>
      </w:pPr>
      <w:r w:rsidRPr="00820197">
        <w:rPr>
          <w:rFonts w:ascii="Times New Roman" w:eastAsia="Times New Roman" w:hAnsi="Times New Roman" w:cs="Times New Roman"/>
          <w:bCs/>
          <w:sz w:val="24"/>
          <w:szCs w:val="24"/>
          <w:lang w:val="es-ES_tradnl" w:eastAsia="es-ES"/>
        </w:rPr>
        <w:t>E</w:t>
      </w:r>
      <w:r w:rsidR="0055603C" w:rsidRPr="00820197">
        <w:rPr>
          <w:rFonts w:ascii="Times New Roman" w:eastAsia="Times New Roman" w:hAnsi="Times New Roman" w:cs="Times New Roman"/>
          <w:bCs/>
          <w:sz w:val="24"/>
          <w:szCs w:val="24"/>
          <w:lang w:val="es-ES_tradnl" w:eastAsia="es-ES"/>
        </w:rPr>
        <w:t xml:space="preserve">n definitiva, </w:t>
      </w:r>
      <w:r w:rsidR="00A64281">
        <w:rPr>
          <w:rFonts w:ascii="Times New Roman" w:eastAsia="Times New Roman" w:hAnsi="Times New Roman" w:cs="Times New Roman"/>
          <w:bCs/>
          <w:sz w:val="24"/>
          <w:szCs w:val="24"/>
          <w:lang w:val="es-ES_tradnl" w:eastAsia="es-ES"/>
        </w:rPr>
        <w:t>como argumentan</w:t>
      </w:r>
      <w:r w:rsidR="00D875A2" w:rsidRPr="00820197">
        <w:rPr>
          <w:rFonts w:ascii="Times New Roman" w:eastAsia="Times New Roman" w:hAnsi="Times New Roman" w:cs="Times New Roman"/>
          <w:bCs/>
          <w:sz w:val="24"/>
          <w:szCs w:val="24"/>
          <w:lang w:val="es-ES_tradnl" w:eastAsia="es-ES"/>
        </w:rPr>
        <w:t xml:space="preserve"> Acs, Arenius, Hay y Minniti (</w:t>
      </w:r>
      <w:r w:rsidR="00490A02" w:rsidRPr="00820197">
        <w:rPr>
          <w:rFonts w:ascii="Times New Roman" w:eastAsia="Times New Roman" w:hAnsi="Times New Roman" w:cs="Times New Roman"/>
          <w:bCs/>
          <w:sz w:val="24"/>
          <w:szCs w:val="24"/>
          <w:lang w:val="es-ES_tradnl" w:eastAsia="es-ES"/>
        </w:rPr>
        <w:t>2005</w:t>
      </w:r>
      <w:r w:rsidR="00D875A2" w:rsidRPr="00820197">
        <w:rPr>
          <w:rFonts w:ascii="Times New Roman" w:eastAsia="Times New Roman" w:hAnsi="Times New Roman" w:cs="Times New Roman"/>
          <w:bCs/>
          <w:sz w:val="24"/>
          <w:szCs w:val="24"/>
          <w:lang w:val="es-ES_tradnl" w:eastAsia="es-ES"/>
        </w:rPr>
        <w:t>)</w:t>
      </w:r>
      <w:r w:rsidR="003A293F" w:rsidRPr="00820197">
        <w:rPr>
          <w:rFonts w:ascii="Times New Roman" w:eastAsia="Times New Roman" w:hAnsi="Times New Roman" w:cs="Times New Roman"/>
          <w:bCs/>
          <w:sz w:val="24"/>
          <w:szCs w:val="24"/>
          <w:lang w:val="es-ES_tradnl" w:eastAsia="es-ES"/>
        </w:rPr>
        <w:t>,</w:t>
      </w:r>
      <w:r w:rsidR="00D875A2" w:rsidRPr="00820197">
        <w:rPr>
          <w:rFonts w:ascii="Times New Roman" w:eastAsia="Times New Roman" w:hAnsi="Times New Roman" w:cs="Times New Roman"/>
          <w:bCs/>
          <w:sz w:val="24"/>
          <w:szCs w:val="24"/>
          <w:lang w:val="es-ES_tradnl" w:eastAsia="es-ES"/>
        </w:rPr>
        <w:t xml:space="preserve"> necesitamos más emprendedores</w:t>
      </w:r>
      <w:r w:rsidR="00840999">
        <w:rPr>
          <w:rFonts w:ascii="Times New Roman" w:eastAsia="Times New Roman" w:hAnsi="Times New Roman" w:cs="Times New Roman"/>
          <w:bCs/>
          <w:sz w:val="24"/>
          <w:szCs w:val="24"/>
          <w:lang w:val="es-ES_tradnl" w:eastAsia="es-ES"/>
        </w:rPr>
        <w:t xml:space="preserve"> y </w:t>
      </w:r>
      <w:r w:rsidR="0055603C" w:rsidRPr="00820197">
        <w:rPr>
          <w:rFonts w:ascii="Times New Roman" w:eastAsia="Times New Roman" w:hAnsi="Times New Roman" w:cs="Times New Roman"/>
          <w:bCs/>
          <w:sz w:val="24"/>
          <w:szCs w:val="24"/>
          <w:lang w:val="es-ES_tradnl" w:eastAsia="es-ES"/>
        </w:rPr>
        <w:t xml:space="preserve">estimular las actitudes emprendedoras </w:t>
      </w:r>
      <w:r w:rsidR="00E25BC7" w:rsidRPr="00820197">
        <w:rPr>
          <w:rFonts w:ascii="Times New Roman" w:eastAsia="Times New Roman" w:hAnsi="Times New Roman" w:cs="Times New Roman"/>
          <w:bCs/>
          <w:sz w:val="24"/>
          <w:szCs w:val="24"/>
          <w:lang w:val="es-ES_tradnl" w:eastAsia="es-ES"/>
        </w:rPr>
        <w:t>en los jóvenes</w:t>
      </w:r>
      <w:r w:rsidR="0055603C" w:rsidRPr="00820197">
        <w:rPr>
          <w:rFonts w:ascii="Times New Roman" w:eastAsia="Times New Roman" w:hAnsi="Times New Roman" w:cs="Times New Roman"/>
          <w:bCs/>
          <w:sz w:val="24"/>
          <w:szCs w:val="24"/>
          <w:lang w:val="es-ES_tradnl" w:eastAsia="es-ES"/>
        </w:rPr>
        <w:t xml:space="preserve">. </w:t>
      </w:r>
      <w:r w:rsidR="001D5266" w:rsidRPr="00820197">
        <w:rPr>
          <w:rFonts w:ascii="Times New Roman" w:eastAsia="Times New Roman" w:hAnsi="Times New Roman" w:cs="Times New Roman"/>
          <w:bCs/>
          <w:sz w:val="24"/>
          <w:szCs w:val="24"/>
          <w:lang w:val="es-ES_tradnl" w:eastAsia="es-ES"/>
        </w:rPr>
        <w:t>En esta estimulación</w:t>
      </w:r>
      <w:r w:rsidR="0055603C" w:rsidRPr="00820197">
        <w:rPr>
          <w:rFonts w:ascii="Times New Roman" w:eastAsia="Times New Roman" w:hAnsi="Times New Roman" w:cs="Times New Roman"/>
          <w:bCs/>
          <w:sz w:val="24"/>
          <w:szCs w:val="24"/>
          <w:lang w:val="es-ES_tradnl" w:eastAsia="es-ES"/>
        </w:rPr>
        <w:t xml:space="preserve"> la educación juega un papel clave a la hora de promover actitudes emprendedoras</w:t>
      </w:r>
      <w:r w:rsidR="001D5266" w:rsidRPr="00820197">
        <w:rPr>
          <w:rFonts w:ascii="Times New Roman" w:eastAsia="Times New Roman" w:hAnsi="Times New Roman" w:cs="Times New Roman"/>
          <w:bCs/>
          <w:sz w:val="24"/>
          <w:szCs w:val="24"/>
          <w:lang w:val="es-ES_tradnl" w:eastAsia="es-ES"/>
        </w:rPr>
        <w:t>,</w:t>
      </w:r>
      <w:r w:rsidR="0055603C" w:rsidRPr="00820197">
        <w:rPr>
          <w:rFonts w:ascii="Times New Roman" w:eastAsia="Times New Roman" w:hAnsi="Times New Roman" w:cs="Times New Roman"/>
          <w:bCs/>
          <w:sz w:val="24"/>
          <w:szCs w:val="24"/>
          <w:lang w:val="es-ES_tradnl" w:eastAsia="es-ES"/>
        </w:rPr>
        <w:t xml:space="preserve"> </w:t>
      </w:r>
      <w:r w:rsidRPr="00820197">
        <w:rPr>
          <w:rFonts w:ascii="Times New Roman" w:eastAsia="Times New Roman" w:hAnsi="Times New Roman" w:cs="Times New Roman"/>
          <w:bCs/>
          <w:sz w:val="24"/>
          <w:szCs w:val="24"/>
          <w:lang w:val="es-ES_tradnl" w:eastAsia="es-ES"/>
        </w:rPr>
        <w:t>abarcando tanto</w:t>
      </w:r>
      <w:r w:rsidR="00E25BC7" w:rsidRPr="00820197">
        <w:rPr>
          <w:rFonts w:ascii="Times New Roman" w:eastAsia="Times New Roman" w:hAnsi="Times New Roman" w:cs="Times New Roman"/>
          <w:bCs/>
          <w:sz w:val="24"/>
          <w:szCs w:val="24"/>
          <w:lang w:val="es-ES_tradnl" w:eastAsia="es-ES"/>
        </w:rPr>
        <w:t xml:space="preserve"> </w:t>
      </w:r>
      <w:r w:rsidR="00840999">
        <w:rPr>
          <w:rFonts w:ascii="Times New Roman" w:eastAsia="Times New Roman" w:hAnsi="Times New Roman" w:cs="Times New Roman"/>
          <w:bCs/>
          <w:sz w:val="24"/>
          <w:szCs w:val="24"/>
          <w:lang w:val="es-ES_tradnl" w:eastAsia="es-ES"/>
        </w:rPr>
        <w:t xml:space="preserve">la educación </w:t>
      </w:r>
      <w:r w:rsidR="00E25BC7" w:rsidRPr="00820197">
        <w:rPr>
          <w:rFonts w:ascii="Times New Roman" w:eastAsia="Times New Roman" w:hAnsi="Times New Roman" w:cs="Times New Roman"/>
          <w:bCs/>
          <w:sz w:val="24"/>
          <w:szCs w:val="24"/>
          <w:lang w:val="es-ES_tradnl" w:eastAsia="es-ES"/>
        </w:rPr>
        <w:t>secundaria</w:t>
      </w:r>
      <w:r w:rsidRPr="00820197">
        <w:rPr>
          <w:rFonts w:ascii="Times New Roman" w:eastAsia="Times New Roman" w:hAnsi="Times New Roman" w:cs="Times New Roman"/>
          <w:bCs/>
          <w:sz w:val="24"/>
          <w:szCs w:val="24"/>
          <w:lang w:val="es-ES_tradnl" w:eastAsia="es-ES"/>
        </w:rPr>
        <w:t xml:space="preserve"> como</w:t>
      </w:r>
      <w:r w:rsidR="009445EF" w:rsidRPr="00820197">
        <w:rPr>
          <w:rFonts w:ascii="Times New Roman" w:eastAsia="Times New Roman" w:hAnsi="Times New Roman" w:cs="Times New Roman"/>
          <w:bCs/>
          <w:sz w:val="24"/>
          <w:szCs w:val="24"/>
          <w:lang w:val="es-ES_tradnl" w:eastAsia="es-ES"/>
        </w:rPr>
        <w:t xml:space="preserve"> </w:t>
      </w:r>
      <w:r w:rsidR="00840999">
        <w:rPr>
          <w:rFonts w:ascii="Times New Roman" w:eastAsia="Times New Roman" w:hAnsi="Times New Roman" w:cs="Times New Roman"/>
          <w:bCs/>
          <w:sz w:val="24"/>
          <w:szCs w:val="24"/>
          <w:lang w:val="es-ES_tradnl" w:eastAsia="es-ES"/>
        </w:rPr>
        <w:t>la superior.</w:t>
      </w:r>
    </w:p>
    <w:p w14:paraId="3B910287" w14:textId="77777777" w:rsidR="00B54D27" w:rsidRPr="00820197" w:rsidRDefault="0055603C" w:rsidP="001D5266">
      <w:pPr>
        <w:shd w:val="clear" w:color="auto" w:fill="FFFFFF"/>
        <w:spacing w:before="100" w:beforeAutospacing="1" w:after="100" w:afterAutospacing="1" w:line="480" w:lineRule="auto"/>
        <w:ind w:firstLine="709"/>
        <w:rPr>
          <w:rFonts w:ascii="Times New Roman" w:eastAsia="Times New Roman" w:hAnsi="Times New Roman" w:cs="Times New Roman"/>
          <w:sz w:val="24"/>
          <w:szCs w:val="24"/>
          <w:lang w:val="es-ES_tradnl" w:eastAsia="es-ES"/>
        </w:rPr>
      </w:pPr>
      <w:r w:rsidRPr="00820197">
        <w:rPr>
          <w:rFonts w:ascii="Times New Roman" w:hAnsi="Times New Roman" w:cs="Times New Roman"/>
          <w:sz w:val="24"/>
          <w:szCs w:val="24"/>
          <w:lang w:val="es-ES_tradnl"/>
        </w:rPr>
        <w:t>La cada vez más saliente necesidad de contar con medidas tanto socio-económicas como educativas para desarrollar una cultura del emprendimiento</w:t>
      </w:r>
      <w:r w:rsidR="00840999">
        <w:rPr>
          <w:rFonts w:ascii="Times New Roman" w:hAnsi="Times New Roman" w:cs="Times New Roman"/>
          <w:sz w:val="24"/>
          <w:szCs w:val="24"/>
          <w:lang w:val="es-ES_tradnl"/>
        </w:rPr>
        <w:t xml:space="preserve"> </w:t>
      </w:r>
      <w:r w:rsidRPr="00820197">
        <w:rPr>
          <w:rFonts w:ascii="Times New Roman" w:hAnsi="Times New Roman" w:cs="Times New Roman"/>
          <w:sz w:val="24"/>
          <w:szCs w:val="24"/>
          <w:lang w:val="es-ES_tradnl"/>
        </w:rPr>
        <w:t xml:space="preserve">hace imprescindible contar con una definición detallada </w:t>
      </w:r>
      <w:r w:rsidR="00E15EE9" w:rsidRPr="00820197">
        <w:rPr>
          <w:rFonts w:ascii="Times New Roman" w:hAnsi="Times New Roman" w:cs="Times New Roman"/>
          <w:sz w:val="24"/>
          <w:szCs w:val="24"/>
          <w:lang w:val="es-ES_tradnl"/>
        </w:rPr>
        <w:t xml:space="preserve">del constructo. </w:t>
      </w:r>
      <w:r w:rsidRPr="00820197">
        <w:rPr>
          <w:rFonts w:ascii="Times New Roman" w:hAnsi="Times New Roman" w:cs="Times New Roman"/>
          <w:sz w:val="24"/>
          <w:szCs w:val="24"/>
          <w:lang w:val="es-ES_tradnl"/>
        </w:rPr>
        <w:t xml:space="preserve">En este sentido, las características de los emprendedores han sido un punto de discusión a lo largo de la literatura. Ya en 1983, Miller definió la orientación emprendedora como la exhibición </w:t>
      </w:r>
      <w:r w:rsidRPr="00820197">
        <w:rPr>
          <w:rFonts w:ascii="Times New Roman" w:hAnsi="Times New Roman" w:cs="Times New Roman"/>
          <w:sz w:val="24"/>
          <w:szCs w:val="24"/>
          <w:lang w:val="es-ES_tradnl"/>
        </w:rPr>
        <w:lastRenderedPageBreak/>
        <w:t xml:space="preserve">de innovación, toma de riesgos y proactividad. Dess y Lumpkin (2001) </w:t>
      </w:r>
      <w:r w:rsidR="009445EF" w:rsidRPr="00820197">
        <w:rPr>
          <w:rFonts w:ascii="Times New Roman" w:hAnsi="Times New Roman" w:cs="Times New Roman"/>
          <w:sz w:val="24"/>
          <w:szCs w:val="24"/>
          <w:lang w:val="es-ES_tradnl"/>
        </w:rPr>
        <w:t>ampliaron</w:t>
      </w:r>
      <w:r w:rsidRPr="00820197">
        <w:rPr>
          <w:rFonts w:ascii="Times New Roman" w:hAnsi="Times New Roman" w:cs="Times New Roman"/>
          <w:sz w:val="24"/>
          <w:szCs w:val="24"/>
          <w:lang w:val="es-ES_tradnl"/>
        </w:rPr>
        <w:t xml:space="preserve"> el número de dimensiones, añadiendo la agresividad competitiva y la autonomía. </w:t>
      </w:r>
    </w:p>
    <w:p w14:paraId="451ABBA0" w14:textId="77777777" w:rsidR="005E3396" w:rsidRPr="00820197" w:rsidRDefault="00B54D27" w:rsidP="001D5266">
      <w:pPr>
        <w:spacing w:before="100" w:beforeAutospacing="1" w:after="100" w:afterAutospacing="1" w:line="480" w:lineRule="auto"/>
        <w:ind w:firstLine="709"/>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Estas definiciones, </w:t>
      </w:r>
      <w:r w:rsidR="009445EF" w:rsidRPr="00820197">
        <w:rPr>
          <w:rFonts w:ascii="Times New Roman" w:hAnsi="Times New Roman" w:cs="Times New Roman"/>
          <w:sz w:val="24"/>
          <w:szCs w:val="24"/>
          <w:lang w:val="es-ES_tradnl"/>
        </w:rPr>
        <w:t>con el tiempo</w:t>
      </w:r>
      <w:r w:rsidRPr="00820197">
        <w:rPr>
          <w:rFonts w:ascii="Times New Roman" w:hAnsi="Times New Roman" w:cs="Times New Roman"/>
          <w:sz w:val="24"/>
          <w:szCs w:val="24"/>
          <w:lang w:val="es-ES_tradnl"/>
        </w:rPr>
        <w:t xml:space="preserve">, se han acompañado de  instrumentos de medida cuyo objetivo ha sido operacionalizar las dimensiones </w:t>
      </w:r>
      <w:r w:rsidR="00FE0398" w:rsidRPr="00820197">
        <w:rPr>
          <w:rFonts w:ascii="Times New Roman" w:hAnsi="Times New Roman" w:cs="Times New Roman"/>
          <w:sz w:val="24"/>
          <w:szCs w:val="24"/>
          <w:lang w:val="es-ES_tradnl"/>
        </w:rPr>
        <w:t>de la actitud emprendedora</w:t>
      </w:r>
      <w:r w:rsidRPr="00820197">
        <w:rPr>
          <w:rFonts w:ascii="Times New Roman" w:hAnsi="Times New Roman" w:cs="Times New Roman"/>
          <w:sz w:val="24"/>
          <w:szCs w:val="24"/>
          <w:lang w:val="es-ES_tradnl"/>
        </w:rPr>
        <w:t xml:space="preserve">. Entre los instrumentos desarrollados, la medida más empleada en el ámbito anglo-sajón es la desarrollada en 1989 por Covin y Slevin (Covin y Wales, 2011; Rauch, Wiklund, Lumpkin y Frese, 2009). Huges y Morgan (2007) ofrecen un marco de medida </w:t>
      </w:r>
      <w:r w:rsidR="009D728C" w:rsidRPr="00820197">
        <w:rPr>
          <w:rFonts w:ascii="Times New Roman" w:hAnsi="Times New Roman" w:cs="Times New Roman"/>
          <w:sz w:val="24"/>
          <w:szCs w:val="24"/>
          <w:lang w:val="es-ES_tradnl"/>
        </w:rPr>
        <w:t>al modelo ampliado de Dess y Lumpkin (2001). Sin embargo,</w:t>
      </w:r>
      <w:r w:rsidRPr="00820197">
        <w:rPr>
          <w:rFonts w:ascii="Times New Roman" w:hAnsi="Times New Roman" w:cs="Times New Roman"/>
          <w:sz w:val="24"/>
          <w:szCs w:val="24"/>
          <w:lang w:val="es-ES_tradnl"/>
        </w:rPr>
        <w:t xml:space="preserve"> investigaciones </w:t>
      </w:r>
      <w:r w:rsidR="009D728C" w:rsidRPr="00820197">
        <w:rPr>
          <w:rFonts w:ascii="Times New Roman" w:hAnsi="Times New Roman" w:cs="Times New Roman"/>
          <w:sz w:val="24"/>
          <w:szCs w:val="24"/>
          <w:lang w:val="es-ES_tradnl"/>
        </w:rPr>
        <w:t xml:space="preserve">más </w:t>
      </w:r>
      <w:r w:rsidRPr="00820197">
        <w:rPr>
          <w:rFonts w:ascii="Times New Roman" w:hAnsi="Times New Roman" w:cs="Times New Roman"/>
          <w:sz w:val="24"/>
          <w:szCs w:val="24"/>
          <w:lang w:val="es-ES_tradnl"/>
        </w:rPr>
        <w:t xml:space="preserve">recientes reclaman </w:t>
      </w:r>
      <w:r w:rsidR="009D728C" w:rsidRPr="00820197">
        <w:rPr>
          <w:rFonts w:ascii="Times New Roman" w:hAnsi="Times New Roman" w:cs="Times New Roman"/>
          <w:sz w:val="24"/>
          <w:szCs w:val="24"/>
          <w:lang w:val="es-ES_tradnl"/>
        </w:rPr>
        <w:t>atención a</w:t>
      </w:r>
      <w:r w:rsidR="0055603C" w:rsidRPr="00820197">
        <w:rPr>
          <w:rFonts w:ascii="Times New Roman" w:hAnsi="Times New Roman" w:cs="Times New Roman"/>
          <w:sz w:val="24"/>
          <w:szCs w:val="24"/>
          <w:lang w:val="es-ES_tradnl"/>
        </w:rPr>
        <w:t xml:space="preserve"> dimensiones olvidadas, como la empatía o la ét</w:t>
      </w:r>
      <w:r w:rsidR="00E724E5" w:rsidRPr="00820197">
        <w:rPr>
          <w:rFonts w:ascii="Times New Roman" w:hAnsi="Times New Roman" w:cs="Times New Roman"/>
          <w:sz w:val="24"/>
          <w:szCs w:val="24"/>
          <w:lang w:val="es-ES_tradnl"/>
        </w:rPr>
        <w:t>ica profesional (</w:t>
      </w:r>
      <w:r w:rsidR="005F31FE" w:rsidRPr="00820197">
        <w:rPr>
          <w:rFonts w:ascii="Times New Roman" w:hAnsi="Times New Roman" w:cs="Times New Roman"/>
          <w:sz w:val="24"/>
          <w:szCs w:val="24"/>
          <w:lang w:val="es-ES_tradnl"/>
        </w:rPr>
        <w:t>Hermansen-Kobulnicky y Moss, 2004</w:t>
      </w:r>
      <w:r w:rsidR="00E724E5" w:rsidRPr="00820197">
        <w:rPr>
          <w:rFonts w:ascii="Times New Roman" w:hAnsi="Times New Roman" w:cs="Times New Roman"/>
          <w:sz w:val="24"/>
          <w:szCs w:val="24"/>
          <w:lang w:val="es-ES_tradnl"/>
        </w:rPr>
        <w:t>) y a contemplar además el estudio de la intención de autoempleo (Douglas y Shepherd, 2002; Krueger, Reilly y Carsrud, 2000)</w:t>
      </w:r>
      <w:r w:rsidR="005F31FE" w:rsidRPr="00820197">
        <w:rPr>
          <w:rFonts w:ascii="Times New Roman" w:hAnsi="Times New Roman" w:cs="Times New Roman"/>
          <w:sz w:val="24"/>
          <w:szCs w:val="24"/>
          <w:lang w:val="es-ES_tradnl"/>
        </w:rPr>
        <w:t>,</w:t>
      </w:r>
      <w:r w:rsidR="00E724E5" w:rsidRPr="00820197">
        <w:rPr>
          <w:rFonts w:ascii="Times New Roman" w:hAnsi="Times New Roman" w:cs="Times New Roman"/>
          <w:sz w:val="24"/>
          <w:szCs w:val="24"/>
          <w:lang w:val="es-ES_tradnl"/>
        </w:rPr>
        <w:t xml:space="preserve"> integrando así lo que Moriano, Palací y Morales (2006) denominan un perfil psicosocial del emprendedor.</w:t>
      </w:r>
    </w:p>
    <w:p w14:paraId="2D9CC703" w14:textId="77777777" w:rsidR="0055603C" w:rsidRPr="00820197" w:rsidRDefault="00B54D27" w:rsidP="001D5266">
      <w:pPr>
        <w:spacing w:before="100" w:beforeAutospacing="1" w:after="100" w:afterAutospacing="1" w:line="480" w:lineRule="auto"/>
        <w:ind w:firstLine="709"/>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Esta falta de completud de los instrumentos desarrollados hasta la actualidad, junto con </w:t>
      </w:r>
      <w:r w:rsidR="009D728C" w:rsidRPr="00820197">
        <w:rPr>
          <w:rFonts w:ascii="Times New Roman" w:hAnsi="Times New Roman" w:cs="Times New Roman"/>
          <w:sz w:val="24"/>
          <w:szCs w:val="24"/>
          <w:lang w:val="es-ES_tradnl"/>
        </w:rPr>
        <w:t>su uso</w:t>
      </w:r>
      <w:r w:rsidRPr="00820197">
        <w:rPr>
          <w:rFonts w:ascii="Times New Roman" w:hAnsi="Times New Roman" w:cs="Times New Roman"/>
          <w:sz w:val="24"/>
          <w:szCs w:val="24"/>
          <w:lang w:val="es-ES_tradnl"/>
        </w:rPr>
        <w:t xml:space="preserve"> limitado al contexto estadounidense (</w:t>
      </w:r>
      <w:r w:rsidR="00E36501" w:rsidRPr="00820197">
        <w:rPr>
          <w:rFonts w:ascii="Times New Roman" w:hAnsi="Times New Roman" w:cs="Times New Roman"/>
          <w:sz w:val="24"/>
          <w:szCs w:val="24"/>
          <w:lang w:val="es-ES_tradnl"/>
        </w:rPr>
        <w:t>Kreiser, Marino y Weaver, 2002</w:t>
      </w:r>
      <w:r w:rsidRPr="00820197">
        <w:rPr>
          <w:rFonts w:ascii="Times New Roman" w:hAnsi="Times New Roman" w:cs="Times New Roman"/>
          <w:sz w:val="24"/>
          <w:szCs w:val="24"/>
          <w:lang w:val="es-ES_tradnl"/>
        </w:rPr>
        <w:t>) y escasez de investigac</w:t>
      </w:r>
      <w:r w:rsidR="00E36501" w:rsidRPr="00820197">
        <w:rPr>
          <w:rFonts w:ascii="Times New Roman" w:hAnsi="Times New Roman" w:cs="Times New Roman"/>
          <w:sz w:val="24"/>
          <w:szCs w:val="24"/>
          <w:lang w:val="es-ES_tradnl"/>
        </w:rPr>
        <w:t xml:space="preserve">ión psicométrica (Bird, Schjoedt y Baum, 2012), hacen </w:t>
      </w:r>
      <w:r w:rsidR="009D728C" w:rsidRPr="00820197">
        <w:rPr>
          <w:rFonts w:ascii="Times New Roman" w:hAnsi="Times New Roman" w:cs="Times New Roman"/>
          <w:sz w:val="24"/>
          <w:szCs w:val="24"/>
          <w:lang w:val="es-ES_tradnl"/>
        </w:rPr>
        <w:t>conveniente</w:t>
      </w:r>
      <w:r w:rsidR="00E36501" w:rsidRPr="00820197">
        <w:rPr>
          <w:rFonts w:ascii="Times New Roman" w:hAnsi="Times New Roman" w:cs="Times New Roman"/>
          <w:sz w:val="24"/>
          <w:szCs w:val="24"/>
          <w:lang w:val="es-ES_tradnl"/>
        </w:rPr>
        <w:t xml:space="preserve"> una nueva medida dirigida a suplir dichas deficiencias</w:t>
      </w:r>
      <w:r w:rsidR="009906C9">
        <w:rPr>
          <w:rFonts w:ascii="Times New Roman" w:hAnsi="Times New Roman" w:cs="Times New Roman"/>
          <w:sz w:val="24"/>
          <w:szCs w:val="24"/>
          <w:lang w:val="es-ES_tradnl"/>
        </w:rPr>
        <w:t xml:space="preserve">. Una medida </w:t>
      </w:r>
      <w:r w:rsidR="00F50C73">
        <w:rPr>
          <w:rFonts w:ascii="Times New Roman" w:hAnsi="Times New Roman" w:cs="Times New Roman"/>
          <w:sz w:val="24"/>
          <w:szCs w:val="24"/>
          <w:lang w:val="es-ES_tradnl"/>
        </w:rPr>
        <w:t xml:space="preserve">breve, de fácil aplicación, </w:t>
      </w:r>
      <w:r w:rsidR="009906C9">
        <w:rPr>
          <w:rFonts w:ascii="Times New Roman" w:hAnsi="Times New Roman" w:cs="Times New Roman"/>
          <w:sz w:val="24"/>
          <w:szCs w:val="24"/>
          <w:lang w:val="es-ES_tradnl"/>
        </w:rPr>
        <w:t xml:space="preserve">que permita, de un lado, disponer </w:t>
      </w:r>
      <w:r w:rsidR="009D728C" w:rsidRPr="00820197">
        <w:rPr>
          <w:rFonts w:ascii="Times New Roman" w:hAnsi="Times New Roman" w:cs="Times New Roman"/>
          <w:sz w:val="24"/>
          <w:szCs w:val="24"/>
          <w:lang w:val="es-ES_tradnl"/>
        </w:rPr>
        <w:t>de una línea base del emprendimiento en estudiantes</w:t>
      </w:r>
      <w:r w:rsidR="009906C9">
        <w:rPr>
          <w:rFonts w:ascii="Times New Roman" w:hAnsi="Times New Roman" w:cs="Times New Roman"/>
          <w:sz w:val="24"/>
          <w:szCs w:val="24"/>
          <w:lang w:val="es-ES_tradnl"/>
        </w:rPr>
        <w:t>, contemplando</w:t>
      </w:r>
      <w:r w:rsidRPr="00820197">
        <w:rPr>
          <w:rFonts w:ascii="Times New Roman" w:hAnsi="Times New Roman" w:cs="Times New Roman"/>
          <w:sz w:val="24"/>
          <w:szCs w:val="24"/>
          <w:lang w:val="es-ES_tradnl"/>
        </w:rPr>
        <w:t xml:space="preserve"> </w:t>
      </w:r>
      <w:r w:rsidR="00FE0398" w:rsidRPr="00820197">
        <w:rPr>
          <w:rFonts w:ascii="Times New Roman" w:hAnsi="Times New Roman" w:cs="Times New Roman"/>
          <w:sz w:val="24"/>
          <w:szCs w:val="24"/>
          <w:lang w:val="es-ES_tradnl"/>
        </w:rPr>
        <w:t>multidimensionalmente</w:t>
      </w:r>
      <w:r w:rsidRPr="00820197">
        <w:rPr>
          <w:rFonts w:ascii="Times New Roman" w:hAnsi="Times New Roman" w:cs="Times New Roman"/>
          <w:sz w:val="24"/>
          <w:szCs w:val="24"/>
          <w:lang w:val="es-ES_tradnl"/>
        </w:rPr>
        <w:t xml:space="preserve"> </w:t>
      </w:r>
      <w:r w:rsidR="009906C9">
        <w:rPr>
          <w:rFonts w:ascii="Times New Roman" w:hAnsi="Times New Roman" w:cs="Times New Roman"/>
          <w:sz w:val="24"/>
          <w:szCs w:val="24"/>
          <w:lang w:val="es-ES_tradnl"/>
        </w:rPr>
        <w:t>las actitudes emprendedoras, y de otra parte, evaluar las intervenciones que desde el marco europeo y el gobierno</w:t>
      </w:r>
      <w:r w:rsidR="00840999">
        <w:rPr>
          <w:rFonts w:ascii="Times New Roman" w:hAnsi="Times New Roman" w:cs="Times New Roman"/>
          <w:sz w:val="24"/>
          <w:szCs w:val="24"/>
          <w:lang w:val="es-ES_tradnl"/>
        </w:rPr>
        <w:t xml:space="preserve"> estatal</w:t>
      </w:r>
      <w:r w:rsidR="009906C9">
        <w:rPr>
          <w:rFonts w:ascii="Times New Roman" w:hAnsi="Times New Roman" w:cs="Times New Roman"/>
          <w:sz w:val="24"/>
          <w:szCs w:val="24"/>
          <w:lang w:val="es-ES_tradnl"/>
        </w:rPr>
        <w:t xml:space="preserve"> se propongan</w:t>
      </w:r>
      <w:r w:rsidR="009D728C" w:rsidRPr="00820197">
        <w:rPr>
          <w:rFonts w:ascii="Times New Roman" w:hAnsi="Times New Roman" w:cs="Times New Roman"/>
          <w:sz w:val="24"/>
          <w:szCs w:val="24"/>
          <w:lang w:val="es-ES_tradnl"/>
        </w:rPr>
        <w:t xml:space="preserve">. </w:t>
      </w:r>
      <w:r w:rsidR="009906C9">
        <w:rPr>
          <w:rFonts w:ascii="Times New Roman" w:hAnsi="Times New Roman" w:cs="Times New Roman"/>
          <w:sz w:val="24"/>
          <w:szCs w:val="24"/>
          <w:lang w:val="es-ES_tradnl"/>
        </w:rPr>
        <w:t>Es necesario, pues, un</w:t>
      </w:r>
      <w:r w:rsidR="009D728C" w:rsidRPr="00820197">
        <w:rPr>
          <w:rFonts w:ascii="Times New Roman" w:hAnsi="Times New Roman" w:cs="Times New Roman"/>
          <w:sz w:val="24"/>
          <w:szCs w:val="24"/>
          <w:lang w:val="es-ES_tradnl"/>
        </w:rPr>
        <w:t xml:space="preserve"> conocimiento</w:t>
      </w:r>
      <w:r w:rsidR="009906C9">
        <w:rPr>
          <w:rFonts w:ascii="Times New Roman" w:hAnsi="Times New Roman" w:cs="Times New Roman"/>
          <w:sz w:val="24"/>
          <w:szCs w:val="24"/>
          <w:lang w:val="es-ES_tradnl"/>
        </w:rPr>
        <w:t xml:space="preserve"> del contexto español del emprendimiento</w:t>
      </w:r>
      <w:r w:rsidR="009D728C" w:rsidRPr="00820197">
        <w:rPr>
          <w:rFonts w:ascii="Times New Roman" w:hAnsi="Times New Roman" w:cs="Times New Roman"/>
          <w:sz w:val="24"/>
          <w:szCs w:val="24"/>
          <w:lang w:val="es-ES_tradnl"/>
        </w:rPr>
        <w:t xml:space="preserve">, </w:t>
      </w:r>
      <w:r w:rsidR="009906C9">
        <w:rPr>
          <w:rFonts w:ascii="Times New Roman" w:hAnsi="Times New Roman" w:cs="Times New Roman"/>
          <w:sz w:val="24"/>
          <w:szCs w:val="24"/>
          <w:lang w:val="es-ES_tradnl"/>
        </w:rPr>
        <w:t xml:space="preserve">a partir del cual </w:t>
      </w:r>
      <w:r w:rsidR="009D728C" w:rsidRPr="00820197">
        <w:rPr>
          <w:rFonts w:ascii="Times New Roman" w:hAnsi="Times New Roman" w:cs="Times New Roman"/>
          <w:sz w:val="24"/>
          <w:szCs w:val="24"/>
          <w:lang w:val="es-ES_tradnl"/>
        </w:rPr>
        <w:t>p</w:t>
      </w:r>
      <w:r w:rsidR="00232E95" w:rsidRPr="00820197">
        <w:rPr>
          <w:rFonts w:ascii="Times New Roman" w:hAnsi="Times New Roman" w:cs="Times New Roman"/>
          <w:sz w:val="24"/>
          <w:szCs w:val="24"/>
          <w:lang w:val="es-ES_tradnl"/>
        </w:rPr>
        <w:t>odrán realizarse implementaciones y evaluaciones de programas dedicados al fomento de la cultura y la educación emprendedora</w:t>
      </w:r>
      <w:r w:rsidR="00E15EE9" w:rsidRPr="00820197">
        <w:rPr>
          <w:rFonts w:ascii="Times New Roman" w:hAnsi="Times New Roman" w:cs="Times New Roman"/>
          <w:sz w:val="24"/>
          <w:szCs w:val="24"/>
          <w:lang w:val="es-ES_tradnl"/>
        </w:rPr>
        <w:t>.</w:t>
      </w:r>
    </w:p>
    <w:p w14:paraId="728B886A" w14:textId="5D62BDD3" w:rsidR="0075422D" w:rsidRPr="00820197" w:rsidRDefault="0075422D" w:rsidP="001D5266">
      <w:pPr>
        <w:spacing w:before="100" w:beforeAutospacing="1" w:after="100" w:afterAutospacing="1" w:line="480" w:lineRule="auto"/>
        <w:rPr>
          <w:rFonts w:ascii="Times New Roman" w:hAnsi="Times New Roman" w:cs="Times New Roman"/>
          <w:i/>
          <w:sz w:val="24"/>
          <w:szCs w:val="24"/>
          <w:lang w:val="es-ES_tradnl"/>
        </w:rPr>
      </w:pPr>
      <w:r w:rsidRPr="00820197">
        <w:rPr>
          <w:rFonts w:ascii="Times New Roman" w:hAnsi="Times New Roman" w:cs="Times New Roman"/>
          <w:i/>
          <w:sz w:val="24"/>
          <w:szCs w:val="24"/>
          <w:lang w:val="es-ES_tradnl"/>
        </w:rPr>
        <w:lastRenderedPageBreak/>
        <w:t>Objetivo del estudio</w:t>
      </w:r>
    </w:p>
    <w:p w14:paraId="6DFD51E7" w14:textId="77777777" w:rsidR="00EF5DCB" w:rsidRPr="00820197" w:rsidRDefault="009906C9" w:rsidP="001D5266">
      <w:pPr>
        <w:spacing w:before="100" w:beforeAutospacing="1" w:after="100" w:afterAutospacing="1" w:line="48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El objetivo de este estudio es presentar, en</w:t>
      </w:r>
      <w:r w:rsidR="00B832BF" w:rsidRPr="00820197">
        <w:rPr>
          <w:rFonts w:ascii="Times New Roman" w:hAnsi="Times New Roman" w:cs="Times New Roman"/>
          <w:sz w:val="24"/>
          <w:szCs w:val="24"/>
          <w:lang w:val="es-ES_tradnl"/>
        </w:rPr>
        <w:t xml:space="preserve"> nuestro contexto socio-cultural actual, </w:t>
      </w:r>
      <w:r w:rsidR="009D728C" w:rsidRPr="00820197">
        <w:rPr>
          <w:rFonts w:ascii="Times New Roman" w:hAnsi="Times New Roman" w:cs="Times New Roman"/>
          <w:sz w:val="24"/>
          <w:szCs w:val="24"/>
          <w:lang w:val="es-ES_tradnl"/>
        </w:rPr>
        <w:t xml:space="preserve">un diagnóstico </w:t>
      </w:r>
      <w:r w:rsidR="00F37890" w:rsidRPr="00820197">
        <w:rPr>
          <w:rFonts w:ascii="Times New Roman" w:hAnsi="Times New Roman" w:cs="Times New Roman"/>
          <w:sz w:val="24"/>
          <w:szCs w:val="24"/>
          <w:lang w:val="es-ES_tradnl"/>
        </w:rPr>
        <w:t xml:space="preserve">multidimensional </w:t>
      </w:r>
      <w:r w:rsidR="009D728C" w:rsidRPr="00820197">
        <w:rPr>
          <w:rFonts w:ascii="Times New Roman" w:hAnsi="Times New Roman" w:cs="Times New Roman"/>
          <w:sz w:val="24"/>
          <w:szCs w:val="24"/>
          <w:lang w:val="es-ES_tradnl"/>
        </w:rPr>
        <w:t>del emprendimiento</w:t>
      </w:r>
      <w:r w:rsidR="00F37890" w:rsidRPr="00820197">
        <w:rPr>
          <w:rFonts w:ascii="Times New Roman" w:hAnsi="Times New Roman" w:cs="Times New Roman"/>
          <w:sz w:val="24"/>
          <w:szCs w:val="24"/>
          <w:lang w:val="es-ES_tradnl"/>
        </w:rPr>
        <w:t xml:space="preserve"> en secundaria y universidad</w:t>
      </w:r>
      <w:r w:rsidR="009D728C" w:rsidRPr="00820197">
        <w:rPr>
          <w:rFonts w:ascii="Times New Roman" w:hAnsi="Times New Roman" w:cs="Times New Roman"/>
          <w:sz w:val="24"/>
          <w:szCs w:val="24"/>
          <w:lang w:val="es-ES_tradnl"/>
        </w:rPr>
        <w:t xml:space="preserve">, </w:t>
      </w:r>
      <w:r w:rsidR="00B832BF" w:rsidRPr="00820197">
        <w:rPr>
          <w:rFonts w:ascii="Times New Roman" w:hAnsi="Times New Roman" w:cs="Times New Roman"/>
          <w:sz w:val="24"/>
          <w:szCs w:val="24"/>
          <w:lang w:val="es-ES_tradnl"/>
        </w:rPr>
        <w:t xml:space="preserve">de forma </w:t>
      </w:r>
      <w:r w:rsidR="009D728C" w:rsidRPr="00820197">
        <w:rPr>
          <w:rFonts w:ascii="Times New Roman" w:hAnsi="Times New Roman" w:cs="Times New Roman"/>
          <w:sz w:val="24"/>
          <w:szCs w:val="24"/>
          <w:lang w:val="es-ES_tradnl"/>
        </w:rPr>
        <w:t>diferencia</w:t>
      </w:r>
      <w:r>
        <w:rPr>
          <w:rFonts w:ascii="Times New Roman" w:hAnsi="Times New Roman" w:cs="Times New Roman"/>
          <w:sz w:val="24"/>
          <w:szCs w:val="24"/>
          <w:lang w:val="es-ES_tradnl"/>
        </w:rPr>
        <w:t>da por género, y conectar</w:t>
      </w:r>
      <w:r w:rsidR="00EF5DCB" w:rsidRPr="00820197">
        <w:rPr>
          <w:rFonts w:ascii="Times New Roman" w:hAnsi="Times New Roman" w:cs="Times New Roman"/>
          <w:sz w:val="24"/>
          <w:szCs w:val="24"/>
          <w:lang w:val="es-ES_tradnl"/>
        </w:rPr>
        <w:t xml:space="preserve"> este diagnóstico con </w:t>
      </w:r>
      <w:r>
        <w:rPr>
          <w:rFonts w:ascii="Times New Roman" w:hAnsi="Times New Roman" w:cs="Times New Roman"/>
          <w:sz w:val="24"/>
          <w:szCs w:val="24"/>
          <w:lang w:val="es-ES_tradnl"/>
        </w:rPr>
        <w:t xml:space="preserve">los </w:t>
      </w:r>
      <w:r w:rsidR="00EF5DCB" w:rsidRPr="00820197">
        <w:rPr>
          <w:rFonts w:ascii="Times New Roman" w:hAnsi="Times New Roman" w:cs="Times New Roman"/>
          <w:sz w:val="24"/>
          <w:szCs w:val="24"/>
          <w:lang w:val="es-ES_tradnl"/>
        </w:rPr>
        <w:t>rasgos principales de la política en promoción del emprendimiento</w:t>
      </w:r>
      <w:r>
        <w:rPr>
          <w:rFonts w:ascii="Times New Roman" w:hAnsi="Times New Roman" w:cs="Times New Roman"/>
          <w:sz w:val="24"/>
          <w:szCs w:val="24"/>
          <w:lang w:val="es-ES_tradnl"/>
        </w:rPr>
        <w:t xml:space="preserve"> que desde Europa está llevándose a cabo</w:t>
      </w:r>
      <w:r w:rsidR="00EF5DCB" w:rsidRPr="00820197">
        <w:rPr>
          <w:rFonts w:ascii="Times New Roman" w:hAnsi="Times New Roman" w:cs="Times New Roman"/>
          <w:sz w:val="24"/>
          <w:szCs w:val="24"/>
          <w:lang w:val="es-ES_tradnl"/>
        </w:rPr>
        <w:t>.</w:t>
      </w:r>
    </w:p>
    <w:p w14:paraId="2A3BED73" w14:textId="57334E7E" w:rsidR="0075422D" w:rsidRPr="00820197" w:rsidRDefault="0075422D"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t>Método</w:t>
      </w:r>
    </w:p>
    <w:p w14:paraId="58112938" w14:textId="58713354" w:rsidR="0075422D" w:rsidRPr="00820197" w:rsidRDefault="005F5A26" w:rsidP="001D5266">
      <w:pPr>
        <w:spacing w:before="100" w:beforeAutospacing="1" w:after="100" w:afterAutospacing="1" w:line="480" w:lineRule="auto"/>
        <w:rPr>
          <w:rFonts w:ascii="Times New Roman" w:hAnsi="Times New Roman" w:cs="Times New Roman"/>
          <w:i/>
          <w:sz w:val="24"/>
          <w:szCs w:val="24"/>
          <w:lang w:val="es-ES_tradnl"/>
        </w:rPr>
      </w:pPr>
      <w:r w:rsidRPr="00820197">
        <w:rPr>
          <w:rFonts w:ascii="Times New Roman" w:hAnsi="Times New Roman" w:cs="Times New Roman"/>
          <w:i/>
          <w:sz w:val="24"/>
          <w:szCs w:val="24"/>
          <w:lang w:val="es-ES_tradnl"/>
        </w:rPr>
        <w:t>Diseño, procedimiento y participantes</w:t>
      </w:r>
    </w:p>
    <w:p w14:paraId="25673E62" w14:textId="77777777" w:rsidR="005F5A26" w:rsidRPr="00820197" w:rsidRDefault="00F50C73" w:rsidP="001D5266">
      <w:pPr>
        <w:spacing w:before="100" w:beforeAutospacing="1" w:after="100" w:afterAutospacing="1" w:line="48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Mediante</w:t>
      </w:r>
      <w:r w:rsidR="005F5A26" w:rsidRPr="00820197">
        <w:rPr>
          <w:rFonts w:ascii="Times New Roman" w:hAnsi="Times New Roman" w:cs="Times New Roman"/>
          <w:sz w:val="24"/>
          <w:szCs w:val="24"/>
          <w:lang w:val="es-ES_tradnl"/>
        </w:rPr>
        <w:t xml:space="preserve"> d</w:t>
      </w:r>
      <w:r>
        <w:rPr>
          <w:rFonts w:ascii="Times New Roman" w:hAnsi="Times New Roman" w:cs="Times New Roman"/>
          <w:sz w:val="24"/>
          <w:szCs w:val="24"/>
          <w:lang w:val="es-ES_tradnl"/>
        </w:rPr>
        <w:t>iseño de encuesta transversal, e</w:t>
      </w:r>
      <w:r w:rsidR="005F5A26" w:rsidRPr="00820197">
        <w:rPr>
          <w:rFonts w:ascii="Times New Roman" w:hAnsi="Times New Roman" w:cs="Times New Roman"/>
          <w:sz w:val="24"/>
          <w:szCs w:val="24"/>
          <w:lang w:val="es-ES_tradnl"/>
        </w:rPr>
        <w:t>l procedimiento consistió en evaluar diferentes variables psicosociales en estudiantes de instituto y universidad</w:t>
      </w:r>
      <w:r w:rsidR="007E60C6" w:rsidRPr="00820197">
        <w:rPr>
          <w:rFonts w:ascii="Times New Roman" w:hAnsi="Times New Roman" w:cs="Times New Roman"/>
          <w:sz w:val="24"/>
          <w:szCs w:val="24"/>
          <w:lang w:val="es-ES_tradnl"/>
        </w:rPr>
        <w:t xml:space="preserve"> públicos de la ciudad de Valencia (España)</w:t>
      </w:r>
      <w:r w:rsidR="005F5A26" w:rsidRPr="00820197">
        <w:rPr>
          <w:rFonts w:ascii="Times New Roman" w:hAnsi="Times New Roman" w:cs="Times New Roman"/>
          <w:sz w:val="24"/>
          <w:szCs w:val="24"/>
          <w:lang w:val="es-ES_tradnl"/>
        </w:rPr>
        <w:t xml:space="preserve">, para lo que se llevaron a cabo dos muestreos incidentales, en un </w:t>
      </w:r>
      <w:r w:rsidR="007E60C6" w:rsidRPr="00820197">
        <w:rPr>
          <w:rFonts w:ascii="Times New Roman" w:hAnsi="Times New Roman" w:cs="Times New Roman"/>
          <w:sz w:val="24"/>
          <w:szCs w:val="24"/>
          <w:lang w:val="es-ES_tradnl"/>
        </w:rPr>
        <w:t>I.E.S</w:t>
      </w:r>
      <w:r w:rsidR="005F5A26" w:rsidRPr="00820197">
        <w:rPr>
          <w:rFonts w:ascii="Times New Roman" w:hAnsi="Times New Roman" w:cs="Times New Roman"/>
          <w:sz w:val="24"/>
          <w:szCs w:val="24"/>
          <w:lang w:val="es-ES_tradnl"/>
        </w:rPr>
        <w:t xml:space="preserve"> y en </w:t>
      </w:r>
      <w:r w:rsidR="00F23219" w:rsidRPr="00820197">
        <w:rPr>
          <w:rFonts w:ascii="Times New Roman" w:hAnsi="Times New Roman" w:cs="Times New Roman"/>
          <w:sz w:val="24"/>
          <w:szCs w:val="24"/>
          <w:lang w:val="es-ES_tradnl"/>
        </w:rPr>
        <w:t xml:space="preserve">primer curso de </w:t>
      </w:r>
      <w:r w:rsidR="00DF40AE" w:rsidRPr="00820197">
        <w:rPr>
          <w:rFonts w:ascii="Times New Roman" w:hAnsi="Times New Roman" w:cs="Times New Roman"/>
          <w:sz w:val="24"/>
          <w:szCs w:val="24"/>
          <w:lang w:val="es-ES_tradnl"/>
        </w:rPr>
        <w:t>dos</w:t>
      </w:r>
      <w:r w:rsidR="005F5A26" w:rsidRPr="00820197">
        <w:rPr>
          <w:rFonts w:ascii="Times New Roman" w:hAnsi="Times New Roman" w:cs="Times New Roman"/>
          <w:sz w:val="24"/>
          <w:szCs w:val="24"/>
          <w:lang w:val="es-ES_tradnl"/>
        </w:rPr>
        <w:t xml:space="preserve"> facultades </w:t>
      </w:r>
      <w:r w:rsidR="001849C0" w:rsidRPr="00820197">
        <w:rPr>
          <w:rFonts w:ascii="Times New Roman" w:hAnsi="Times New Roman" w:cs="Times New Roman"/>
          <w:sz w:val="24"/>
          <w:szCs w:val="24"/>
          <w:lang w:val="es-ES_tradnl"/>
        </w:rPr>
        <w:t xml:space="preserve">de las áreas de Ciencias Sociales y de la Salud </w:t>
      </w:r>
      <w:r w:rsidR="005F5A26" w:rsidRPr="00820197">
        <w:rPr>
          <w:rFonts w:ascii="Times New Roman" w:hAnsi="Times New Roman" w:cs="Times New Roman"/>
          <w:sz w:val="24"/>
          <w:szCs w:val="24"/>
          <w:lang w:val="es-ES_tradnl"/>
        </w:rPr>
        <w:t xml:space="preserve">de la Universitat de València. Después de conseguir el consentimiento de estudiantes y gabinete psicopedagógico </w:t>
      </w:r>
      <w:r w:rsidR="001849C0" w:rsidRPr="00820197">
        <w:rPr>
          <w:rFonts w:ascii="Times New Roman" w:hAnsi="Times New Roman" w:cs="Times New Roman"/>
          <w:sz w:val="24"/>
          <w:szCs w:val="24"/>
          <w:lang w:val="es-ES_tradnl"/>
        </w:rPr>
        <w:t>(en el caso de los menores),</w:t>
      </w:r>
      <w:r w:rsidR="005F5A26" w:rsidRPr="00820197">
        <w:rPr>
          <w:rFonts w:ascii="Times New Roman" w:hAnsi="Times New Roman" w:cs="Times New Roman"/>
          <w:sz w:val="24"/>
          <w:szCs w:val="24"/>
          <w:lang w:val="es-ES_tradnl"/>
        </w:rPr>
        <w:t xml:space="preserve"> se administraron los cuestionarios de manera colectiva, en sus aulas </w:t>
      </w:r>
      <w:r w:rsidR="009E53BA" w:rsidRPr="00820197">
        <w:rPr>
          <w:rFonts w:ascii="Times New Roman" w:hAnsi="Times New Roman" w:cs="Times New Roman"/>
          <w:sz w:val="24"/>
          <w:szCs w:val="24"/>
          <w:lang w:val="es-ES_tradnl"/>
        </w:rPr>
        <w:t>y</w:t>
      </w:r>
      <w:r w:rsidR="005F5A26" w:rsidRPr="00820197">
        <w:rPr>
          <w:rFonts w:ascii="Times New Roman" w:hAnsi="Times New Roman" w:cs="Times New Roman"/>
          <w:sz w:val="24"/>
          <w:szCs w:val="24"/>
          <w:lang w:val="es-ES_tradnl"/>
        </w:rPr>
        <w:t xml:space="preserve"> horarios </w:t>
      </w:r>
      <w:r w:rsidR="009E53BA" w:rsidRPr="00820197">
        <w:rPr>
          <w:rFonts w:ascii="Times New Roman" w:hAnsi="Times New Roman" w:cs="Times New Roman"/>
          <w:sz w:val="24"/>
          <w:szCs w:val="24"/>
          <w:lang w:val="es-ES_tradnl"/>
        </w:rPr>
        <w:t>habitua</w:t>
      </w:r>
      <w:r w:rsidR="007E60C6" w:rsidRPr="00820197">
        <w:rPr>
          <w:rFonts w:ascii="Times New Roman" w:hAnsi="Times New Roman" w:cs="Times New Roman"/>
          <w:sz w:val="24"/>
          <w:szCs w:val="24"/>
          <w:lang w:val="es-ES_tradnl"/>
        </w:rPr>
        <w:t>les</w:t>
      </w:r>
      <w:r w:rsidR="005135A7" w:rsidRPr="00820197">
        <w:rPr>
          <w:rFonts w:ascii="Times New Roman" w:hAnsi="Times New Roman" w:cs="Times New Roman"/>
          <w:sz w:val="24"/>
          <w:szCs w:val="24"/>
          <w:lang w:val="es-ES_tradnl"/>
        </w:rPr>
        <w:t xml:space="preserve"> durante el mes de abril de 2012</w:t>
      </w:r>
      <w:r>
        <w:rPr>
          <w:rFonts w:ascii="Times New Roman" w:hAnsi="Times New Roman" w:cs="Times New Roman"/>
          <w:sz w:val="24"/>
          <w:szCs w:val="24"/>
          <w:lang w:val="es-ES_tradnl"/>
        </w:rPr>
        <w:t>,</w:t>
      </w:r>
      <w:r w:rsidR="005F5A26" w:rsidRPr="00820197">
        <w:rPr>
          <w:rFonts w:ascii="Times New Roman" w:hAnsi="Times New Roman" w:cs="Times New Roman"/>
          <w:sz w:val="24"/>
          <w:szCs w:val="24"/>
          <w:lang w:val="es-ES_tradnl"/>
        </w:rPr>
        <w:t xml:space="preserve">  siempre est</w:t>
      </w:r>
      <w:r>
        <w:rPr>
          <w:rFonts w:ascii="Times New Roman" w:hAnsi="Times New Roman" w:cs="Times New Roman"/>
          <w:sz w:val="24"/>
          <w:szCs w:val="24"/>
          <w:lang w:val="es-ES_tradnl"/>
        </w:rPr>
        <w:t>ando</w:t>
      </w:r>
      <w:r w:rsidR="009E53BA" w:rsidRPr="00820197">
        <w:rPr>
          <w:rFonts w:ascii="Times New Roman" w:hAnsi="Times New Roman" w:cs="Times New Roman"/>
          <w:sz w:val="24"/>
          <w:szCs w:val="24"/>
          <w:lang w:val="es-ES_tradnl"/>
        </w:rPr>
        <w:t xml:space="preserve"> presentes las investigadora</w:t>
      </w:r>
      <w:r w:rsidR="005F5A26" w:rsidRPr="00820197">
        <w:rPr>
          <w:rFonts w:ascii="Times New Roman" w:hAnsi="Times New Roman" w:cs="Times New Roman"/>
          <w:sz w:val="24"/>
          <w:szCs w:val="24"/>
          <w:lang w:val="es-ES_tradnl"/>
        </w:rPr>
        <w:t>s.</w:t>
      </w:r>
    </w:p>
    <w:p w14:paraId="04D104CE" w14:textId="330B14D7" w:rsidR="0075422D" w:rsidRPr="00820197" w:rsidRDefault="0075422D" w:rsidP="001D5266">
      <w:pPr>
        <w:spacing w:before="100" w:beforeAutospacing="1" w:after="100" w:afterAutospacing="1" w:line="480" w:lineRule="auto"/>
        <w:ind w:firstLine="709"/>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En el estudio participaron </w:t>
      </w:r>
      <w:r w:rsidR="005F5A26" w:rsidRPr="00820197">
        <w:rPr>
          <w:rFonts w:ascii="Times New Roman" w:hAnsi="Times New Roman" w:cs="Times New Roman"/>
          <w:sz w:val="24"/>
          <w:szCs w:val="24"/>
          <w:lang w:val="es-ES_tradnl"/>
        </w:rPr>
        <w:t xml:space="preserve">524 estudiantes (267 de instituto y 257 de universidad). </w:t>
      </w:r>
      <w:r w:rsidR="0037772C" w:rsidRPr="00820197">
        <w:rPr>
          <w:rFonts w:ascii="Times New Roman" w:hAnsi="Times New Roman" w:cs="Times New Roman"/>
          <w:sz w:val="24"/>
          <w:szCs w:val="24"/>
          <w:lang w:val="es-ES_tradnl"/>
        </w:rPr>
        <w:t xml:space="preserve">De los 267 estudiantes de instituto, el 54.5% eran mujeres. </w:t>
      </w:r>
      <w:r w:rsidR="007E60C6" w:rsidRPr="00820197">
        <w:rPr>
          <w:rFonts w:ascii="Times New Roman" w:hAnsi="Times New Roman" w:cs="Times New Roman"/>
          <w:sz w:val="24"/>
          <w:szCs w:val="24"/>
          <w:lang w:val="es-ES_tradnl"/>
        </w:rPr>
        <w:t>Esto</w:t>
      </w:r>
      <w:r w:rsidR="0037772C" w:rsidRPr="00820197">
        <w:rPr>
          <w:rFonts w:ascii="Times New Roman" w:hAnsi="Times New Roman" w:cs="Times New Roman"/>
          <w:sz w:val="24"/>
          <w:szCs w:val="24"/>
          <w:lang w:val="es-ES_tradnl"/>
        </w:rPr>
        <w:t xml:space="preserve">s participantes tenían </w:t>
      </w:r>
      <w:r w:rsidR="007E60C6" w:rsidRPr="00820197">
        <w:rPr>
          <w:rFonts w:ascii="Times New Roman" w:hAnsi="Times New Roman" w:cs="Times New Roman"/>
          <w:sz w:val="24"/>
          <w:szCs w:val="24"/>
          <w:lang w:val="es-ES_tradnl"/>
        </w:rPr>
        <w:t xml:space="preserve">entre </w:t>
      </w:r>
      <w:r w:rsidR="00E83669" w:rsidRPr="00820197">
        <w:rPr>
          <w:rFonts w:ascii="Times New Roman" w:hAnsi="Times New Roman" w:cs="Times New Roman"/>
          <w:sz w:val="24"/>
          <w:szCs w:val="24"/>
          <w:lang w:val="es-ES_tradnl"/>
        </w:rPr>
        <w:t>13 y los 20 años (</w:t>
      </w:r>
      <w:r w:rsidR="00E83669" w:rsidRPr="00C240E1">
        <w:rPr>
          <w:rFonts w:ascii="Times New Roman" w:hAnsi="Times New Roman" w:cs="Times New Roman"/>
          <w:i/>
          <w:sz w:val="24"/>
          <w:szCs w:val="24"/>
          <w:lang w:val="es-ES_tradnl"/>
        </w:rPr>
        <w:t>M</w:t>
      </w:r>
      <w:r w:rsidR="00E83669" w:rsidRPr="00820197">
        <w:rPr>
          <w:rFonts w:ascii="Times New Roman" w:hAnsi="Times New Roman" w:cs="Times New Roman"/>
          <w:sz w:val="24"/>
          <w:szCs w:val="24"/>
          <w:lang w:val="es-ES_tradnl"/>
        </w:rPr>
        <w:t xml:space="preserve"> = 15.12; </w:t>
      </w:r>
      <w:r w:rsidR="00E83669" w:rsidRPr="00C240E1">
        <w:rPr>
          <w:rFonts w:ascii="Times New Roman" w:hAnsi="Times New Roman" w:cs="Times New Roman"/>
          <w:i/>
          <w:sz w:val="24"/>
          <w:szCs w:val="24"/>
          <w:lang w:val="es-ES_tradnl"/>
        </w:rPr>
        <w:t>D</w:t>
      </w:r>
      <w:r w:rsidR="00C240E1" w:rsidRPr="00C240E1">
        <w:rPr>
          <w:rFonts w:ascii="Times New Roman" w:hAnsi="Times New Roman" w:cs="Times New Roman"/>
          <w:i/>
          <w:sz w:val="24"/>
          <w:szCs w:val="24"/>
          <w:lang w:val="es-ES_tradnl"/>
        </w:rPr>
        <w:t>T</w:t>
      </w:r>
      <w:r w:rsidR="00E83669" w:rsidRPr="00820197">
        <w:rPr>
          <w:rFonts w:ascii="Times New Roman" w:hAnsi="Times New Roman" w:cs="Times New Roman"/>
          <w:sz w:val="24"/>
          <w:szCs w:val="24"/>
          <w:lang w:val="es-ES_tradnl"/>
        </w:rPr>
        <w:t xml:space="preserve"> = 1.60). De los 257 </w:t>
      </w:r>
      <w:r w:rsidR="009E53BA" w:rsidRPr="00820197">
        <w:rPr>
          <w:rFonts w:ascii="Times New Roman" w:hAnsi="Times New Roman" w:cs="Times New Roman"/>
          <w:sz w:val="24"/>
          <w:szCs w:val="24"/>
          <w:lang w:val="es-ES_tradnl"/>
        </w:rPr>
        <w:t>universitarios</w:t>
      </w:r>
      <w:r w:rsidR="00E83669" w:rsidRPr="00820197">
        <w:rPr>
          <w:rFonts w:ascii="Times New Roman" w:hAnsi="Times New Roman" w:cs="Times New Roman"/>
          <w:sz w:val="24"/>
          <w:szCs w:val="24"/>
          <w:lang w:val="es-ES_tradnl"/>
        </w:rPr>
        <w:t>, el 68.1% eran mujeres. Los participantes tenían edades comprendidas entre los 18 y los</w:t>
      </w:r>
      <w:r w:rsidR="005F1DD0">
        <w:rPr>
          <w:rFonts w:ascii="Times New Roman" w:hAnsi="Times New Roman" w:cs="Times New Roman"/>
          <w:sz w:val="24"/>
          <w:szCs w:val="24"/>
          <w:lang w:val="es-ES_tradnl"/>
        </w:rPr>
        <w:t xml:space="preserve"> 47 años (</w:t>
      </w:r>
      <w:r w:rsidR="005F1DD0" w:rsidRPr="00C240E1">
        <w:rPr>
          <w:rFonts w:ascii="Times New Roman" w:hAnsi="Times New Roman" w:cs="Times New Roman"/>
          <w:i/>
          <w:sz w:val="24"/>
          <w:szCs w:val="24"/>
          <w:lang w:val="es-ES_tradnl"/>
        </w:rPr>
        <w:t>M</w:t>
      </w:r>
      <w:r w:rsidR="005F1DD0">
        <w:rPr>
          <w:rFonts w:ascii="Times New Roman" w:hAnsi="Times New Roman" w:cs="Times New Roman"/>
          <w:sz w:val="24"/>
          <w:szCs w:val="24"/>
          <w:lang w:val="es-ES_tradnl"/>
        </w:rPr>
        <w:t xml:space="preserve"> = 21.44; </w:t>
      </w:r>
      <w:r w:rsidR="005F1DD0" w:rsidRPr="00C240E1">
        <w:rPr>
          <w:rFonts w:ascii="Times New Roman" w:hAnsi="Times New Roman" w:cs="Times New Roman"/>
          <w:i/>
          <w:sz w:val="24"/>
          <w:szCs w:val="24"/>
          <w:lang w:val="es-ES_tradnl"/>
        </w:rPr>
        <w:t>DS</w:t>
      </w:r>
      <w:r w:rsidR="005F1DD0">
        <w:rPr>
          <w:rFonts w:ascii="Times New Roman" w:hAnsi="Times New Roman" w:cs="Times New Roman"/>
          <w:sz w:val="24"/>
          <w:szCs w:val="24"/>
          <w:lang w:val="es-ES_tradnl"/>
        </w:rPr>
        <w:t xml:space="preserve"> = 4.48)</w:t>
      </w:r>
      <w:r w:rsidR="00FB58B1" w:rsidRPr="00820197">
        <w:rPr>
          <w:rFonts w:ascii="Times New Roman" w:hAnsi="Times New Roman" w:cs="Times New Roman"/>
          <w:sz w:val="24"/>
          <w:szCs w:val="24"/>
          <w:lang w:val="es-ES_tradnl"/>
        </w:rPr>
        <w:t>.</w:t>
      </w:r>
    </w:p>
    <w:p w14:paraId="61B20616" w14:textId="4260CEC7" w:rsidR="0058200A" w:rsidRPr="00820197" w:rsidRDefault="0058200A" w:rsidP="001D5266">
      <w:pPr>
        <w:spacing w:before="100" w:beforeAutospacing="1" w:after="100" w:afterAutospacing="1" w:line="480" w:lineRule="auto"/>
        <w:rPr>
          <w:rFonts w:ascii="Times New Roman" w:hAnsi="Times New Roman" w:cs="Times New Roman"/>
          <w:i/>
          <w:sz w:val="24"/>
          <w:szCs w:val="24"/>
          <w:lang w:val="es-ES_tradnl"/>
        </w:rPr>
      </w:pPr>
      <w:r w:rsidRPr="00820197">
        <w:rPr>
          <w:rFonts w:ascii="Times New Roman" w:hAnsi="Times New Roman" w:cs="Times New Roman"/>
          <w:i/>
          <w:sz w:val="24"/>
          <w:szCs w:val="24"/>
          <w:lang w:val="es-ES_tradnl"/>
        </w:rPr>
        <w:t>Instrumentos</w:t>
      </w:r>
    </w:p>
    <w:p w14:paraId="05A05D20" w14:textId="77777777" w:rsidR="006A7E41" w:rsidRDefault="0058200A"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lastRenderedPageBreak/>
        <w:t xml:space="preserve">El estudio incluyó, además de preguntas de tipo socio-demográfico, </w:t>
      </w:r>
      <w:r w:rsidR="006A7E41" w:rsidRPr="00820197">
        <w:rPr>
          <w:rFonts w:ascii="Times New Roman" w:hAnsi="Times New Roman" w:cs="Times New Roman"/>
          <w:sz w:val="24"/>
          <w:szCs w:val="24"/>
          <w:lang w:val="es-ES_tradnl"/>
        </w:rPr>
        <w:t xml:space="preserve">la </w:t>
      </w:r>
      <w:r w:rsidR="00B562F0" w:rsidRPr="00820197">
        <w:rPr>
          <w:rFonts w:ascii="Times New Roman" w:hAnsi="Times New Roman" w:cs="Times New Roman"/>
          <w:i/>
          <w:sz w:val="24"/>
          <w:szCs w:val="24"/>
          <w:lang w:val="es-ES_tradnl"/>
        </w:rPr>
        <w:t xml:space="preserve">Escala de </w:t>
      </w:r>
      <w:r w:rsidR="00E576C2" w:rsidRPr="00820197">
        <w:rPr>
          <w:rFonts w:ascii="Times New Roman" w:hAnsi="Times New Roman" w:cs="Times New Roman"/>
          <w:i/>
          <w:sz w:val="24"/>
          <w:szCs w:val="24"/>
          <w:lang w:val="es-ES_tradnl"/>
        </w:rPr>
        <w:t>Actitudes</w:t>
      </w:r>
      <w:r w:rsidR="00B562F0" w:rsidRPr="00820197">
        <w:rPr>
          <w:rFonts w:ascii="Times New Roman" w:hAnsi="Times New Roman" w:cs="Times New Roman"/>
          <w:i/>
          <w:sz w:val="24"/>
          <w:szCs w:val="24"/>
          <w:lang w:val="es-ES_tradnl"/>
        </w:rPr>
        <w:t xml:space="preserve"> Emprendedora</w:t>
      </w:r>
      <w:r w:rsidR="00E576C2" w:rsidRPr="00820197">
        <w:rPr>
          <w:rFonts w:ascii="Times New Roman" w:hAnsi="Times New Roman" w:cs="Times New Roman"/>
          <w:i/>
          <w:sz w:val="24"/>
          <w:szCs w:val="24"/>
          <w:lang w:val="es-ES_tradnl"/>
        </w:rPr>
        <w:t>s</w:t>
      </w:r>
      <w:r w:rsidR="00B562F0" w:rsidRPr="00820197">
        <w:rPr>
          <w:rFonts w:ascii="Times New Roman" w:hAnsi="Times New Roman" w:cs="Times New Roman"/>
          <w:sz w:val="24"/>
          <w:szCs w:val="24"/>
          <w:lang w:val="es-ES_tradnl"/>
        </w:rPr>
        <w:t xml:space="preserve"> (</w:t>
      </w:r>
      <w:r w:rsidR="005F1DD0">
        <w:rPr>
          <w:rFonts w:ascii="Times New Roman" w:hAnsi="Times New Roman" w:cs="Times New Roman"/>
          <w:sz w:val="24"/>
          <w:szCs w:val="24"/>
          <w:lang w:val="es-ES_tradnl"/>
        </w:rPr>
        <w:t>autores, en revisión</w:t>
      </w:r>
      <w:r w:rsidR="00B562F0" w:rsidRPr="00820197">
        <w:rPr>
          <w:rFonts w:ascii="Times New Roman" w:hAnsi="Times New Roman" w:cs="Times New Roman"/>
          <w:sz w:val="24"/>
          <w:szCs w:val="24"/>
          <w:lang w:val="es-ES_tradnl"/>
        </w:rPr>
        <w:t xml:space="preserve">). Se trata de una escala que evalúa los principales rasgos de la personalidad emprendedora mediante 18 ítems: proactividad, ética profesional, empatía, innovación, autonomía y toma de </w:t>
      </w:r>
      <w:r w:rsidR="00B562F0" w:rsidRPr="008442F2">
        <w:rPr>
          <w:rFonts w:ascii="Times New Roman" w:hAnsi="Times New Roman" w:cs="Times New Roman"/>
          <w:sz w:val="24"/>
          <w:szCs w:val="24"/>
          <w:lang w:val="es-ES_tradnl"/>
        </w:rPr>
        <w:t>riesgos</w:t>
      </w:r>
      <w:r w:rsidR="00121DCA" w:rsidRPr="008442F2">
        <w:rPr>
          <w:rFonts w:ascii="Times New Roman" w:hAnsi="Times New Roman" w:cs="Times New Roman"/>
          <w:sz w:val="24"/>
          <w:szCs w:val="24"/>
          <w:lang w:val="es-ES_tradnl"/>
        </w:rPr>
        <w:t xml:space="preserve"> y sus contenidos pueden observarse en el Anexo</w:t>
      </w:r>
      <w:r w:rsidR="00B562F0" w:rsidRPr="008442F2">
        <w:rPr>
          <w:rFonts w:ascii="Times New Roman" w:hAnsi="Times New Roman" w:cs="Times New Roman"/>
          <w:sz w:val="24"/>
          <w:szCs w:val="24"/>
          <w:lang w:val="es-ES_tradnl"/>
        </w:rPr>
        <w:t>. Cada dimensión se evalúa mediante</w:t>
      </w:r>
      <w:r w:rsidR="00B562F0" w:rsidRPr="00820197">
        <w:rPr>
          <w:rFonts w:ascii="Times New Roman" w:hAnsi="Times New Roman" w:cs="Times New Roman"/>
          <w:sz w:val="24"/>
          <w:szCs w:val="24"/>
          <w:lang w:val="es-ES_tradnl"/>
        </w:rPr>
        <w:t xml:space="preserve"> 3 ítems que puntúan de 1 </w:t>
      </w:r>
      <w:r w:rsidR="00B562F0" w:rsidRPr="00820197">
        <w:rPr>
          <w:rFonts w:ascii="Times New Roman" w:hAnsi="Times New Roman" w:cs="Times New Roman"/>
          <w:i/>
          <w:sz w:val="24"/>
          <w:szCs w:val="24"/>
          <w:lang w:val="es-ES_tradnl"/>
        </w:rPr>
        <w:t>(“muy en desacuerdo”)</w:t>
      </w:r>
      <w:r w:rsidR="00B562F0" w:rsidRPr="00820197">
        <w:rPr>
          <w:rFonts w:ascii="Times New Roman" w:hAnsi="Times New Roman" w:cs="Times New Roman"/>
          <w:sz w:val="24"/>
          <w:szCs w:val="24"/>
          <w:lang w:val="es-ES_tradnl"/>
        </w:rPr>
        <w:t xml:space="preserve"> a 7 </w:t>
      </w:r>
      <w:r w:rsidR="00B562F0" w:rsidRPr="00820197">
        <w:rPr>
          <w:rFonts w:ascii="Times New Roman" w:hAnsi="Times New Roman" w:cs="Times New Roman"/>
          <w:i/>
          <w:sz w:val="24"/>
          <w:szCs w:val="24"/>
          <w:lang w:val="es-ES_tradnl"/>
        </w:rPr>
        <w:t>(“muy de acuerdo”)</w:t>
      </w:r>
      <w:r w:rsidR="00B562F0" w:rsidRPr="00820197">
        <w:rPr>
          <w:rFonts w:ascii="Times New Roman" w:hAnsi="Times New Roman" w:cs="Times New Roman"/>
          <w:sz w:val="24"/>
          <w:szCs w:val="24"/>
          <w:lang w:val="es-ES_tradnl"/>
        </w:rPr>
        <w:t>.</w:t>
      </w:r>
      <w:r w:rsidR="006A7E41" w:rsidRPr="00820197">
        <w:rPr>
          <w:rFonts w:ascii="Times New Roman" w:hAnsi="Times New Roman" w:cs="Times New Roman"/>
          <w:sz w:val="24"/>
          <w:szCs w:val="24"/>
          <w:lang w:val="es-ES_tradnl"/>
        </w:rPr>
        <w:t xml:space="preserve"> La consistencia interna ha sido evaluada mediante</w:t>
      </w:r>
      <w:r w:rsidR="001E313F">
        <w:rPr>
          <w:rFonts w:ascii="Times New Roman" w:hAnsi="Times New Roman" w:cs="Times New Roman"/>
          <w:sz w:val="24"/>
          <w:szCs w:val="24"/>
          <w:lang w:val="es-ES_tradnl"/>
        </w:rPr>
        <w:t xml:space="preserve"> alfa de Cronbach</w:t>
      </w:r>
      <w:r w:rsidR="004854F0">
        <w:rPr>
          <w:rFonts w:ascii="Times New Roman" w:hAnsi="Times New Roman" w:cs="Times New Roman"/>
          <w:sz w:val="24"/>
          <w:szCs w:val="24"/>
          <w:lang w:val="es-ES_tradnl"/>
        </w:rPr>
        <w:t>, siendo de .903 en la muestra de estudiantes de instituto y de .843 para los universitarios</w:t>
      </w:r>
      <w:r w:rsidR="001E313F">
        <w:rPr>
          <w:rFonts w:ascii="Times New Roman" w:hAnsi="Times New Roman" w:cs="Times New Roman"/>
          <w:sz w:val="24"/>
          <w:szCs w:val="24"/>
          <w:lang w:val="es-ES_tradnl"/>
        </w:rPr>
        <w:t xml:space="preserve">. </w:t>
      </w:r>
    </w:p>
    <w:p w14:paraId="74215403" w14:textId="6551B12E" w:rsidR="006A7E41" w:rsidRPr="00820197" w:rsidRDefault="006A7E41" w:rsidP="001D5266">
      <w:pPr>
        <w:spacing w:before="100" w:beforeAutospacing="1" w:after="100" w:afterAutospacing="1" w:line="480" w:lineRule="auto"/>
        <w:rPr>
          <w:rFonts w:ascii="Times New Roman" w:hAnsi="Times New Roman" w:cs="Times New Roman"/>
          <w:i/>
          <w:sz w:val="24"/>
          <w:szCs w:val="24"/>
          <w:lang w:val="es-ES_tradnl"/>
        </w:rPr>
      </w:pPr>
      <w:r w:rsidRPr="00820197">
        <w:rPr>
          <w:rFonts w:ascii="Times New Roman" w:hAnsi="Times New Roman" w:cs="Times New Roman"/>
          <w:i/>
          <w:sz w:val="24"/>
          <w:szCs w:val="24"/>
          <w:lang w:val="es-ES_tradnl"/>
        </w:rPr>
        <w:t>Análisis estadísticos</w:t>
      </w:r>
    </w:p>
    <w:p w14:paraId="3DA0EA8E" w14:textId="77777777" w:rsidR="009218FC" w:rsidRPr="00820197" w:rsidRDefault="00B90328"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Los análisis estadísticos se realizaron mediante el programa SPSS 20. </w:t>
      </w:r>
      <w:r w:rsidR="006551DF" w:rsidRPr="00820197">
        <w:rPr>
          <w:rFonts w:ascii="Times New Roman" w:hAnsi="Times New Roman" w:cs="Times New Roman"/>
          <w:sz w:val="24"/>
          <w:szCs w:val="24"/>
          <w:lang w:val="es-ES_tradnl"/>
        </w:rPr>
        <w:t>Para el</w:t>
      </w:r>
      <w:r w:rsidR="006A7E41" w:rsidRPr="00820197">
        <w:rPr>
          <w:rFonts w:ascii="Times New Roman" w:hAnsi="Times New Roman" w:cs="Times New Roman"/>
          <w:sz w:val="24"/>
          <w:szCs w:val="24"/>
          <w:lang w:val="es-ES_tradnl"/>
        </w:rPr>
        <w:t xml:space="preserve"> objetivo </w:t>
      </w:r>
      <w:r w:rsidR="006551DF" w:rsidRPr="00820197">
        <w:rPr>
          <w:rFonts w:ascii="Times New Roman" w:hAnsi="Times New Roman" w:cs="Times New Roman"/>
          <w:sz w:val="24"/>
          <w:szCs w:val="24"/>
          <w:lang w:val="es-ES_tradnl"/>
        </w:rPr>
        <w:t>de</w:t>
      </w:r>
      <w:r w:rsidRPr="00820197">
        <w:rPr>
          <w:rFonts w:ascii="Times New Roman" w:hAnsi="Times New Roman" w:cs="Times New Roman"/>
          <w:sz w:val="24"/>
          <w:szCs w:val="24"/>
          <w:lang w:val="es-ES_tradnl"/>
        </w:rPr>
        <w:t xml:space="preserve"> </w:t>
      </w:r>
      <w:r w:rsidR="006551DF" w:rsidRPr="00820197">
        <w:rPr>
          <w:rFonts w:ascii="Times New Roman" w:hAnsi="Times New Roman" w:cs="Times New Roman"/>
          <w:sz w:val="24"/>
          <w:szCs w:val="24"/>
          <w:lang w:val="es-ES_tradnl"/>
        </w:rPr>
        <w:t>diagnosticar la prevalencia de las diferentes dimensiones del emprendimiento</w:t>
      </w:r>
      <w:r w:rsidR="006A7E41" w:rsidRPr="00820197">
        <w:rPr>
          <w:rFonts w:ascii="Times New Roman" w:hAnsi="Times New Roman" w:cs="Times New Roman"/>
          <w:sz w:val="24"/>
          <w:szCs w:val="24"/>
          <w:lang w:val="es-ES_tradnl"/>
        </w:rPr>
        <w:t xml:space="preserve"> </w:t>
      </w:r>
      <w:r w:rsidR="006551DF" w:rsidRPr="00820197">
        <w:rPr>
          <w:rFonts w:ascii="Times New Roman" w:hAnsi="Times New Roman" w:cs="Times New Roman"/>
          <w:sz w:val="24"/>
          <w:szCs w:val="24"/>
          <w:lang w:val="es-ES_tradnl"/>
        </w:rPr>
        <w:t>en</w:t>
      </w:r>
      <w:r w:rsidR="006A7E41" w:rsidRPr="00820197">
        <w:rPr>
          <w:rFonts w:ascii="Times New Roman" w:hAnsi="Times New Roman" w:cs="Times New Roman"/>
          <w:sz w:val="24"/>
          <w:szCs w:val="24"/>
          <w:lang w:val="es-ES_tradnl"/>
        </w:rPr>
        <w:t xml:space="preserve"> estudiantes </w:t>
      </w:r>
      <w:r w:rsidR="006551DF" w:rsidRPr="00820197">
        <w:rPr>
          <w:rFonts w:ascii="Times New Roman" w:hAnsi="Times New Roman" w:cs="Times New Roman"/>
          <w:sz w:val="24"/>
          <w:szCs w:val="24"/>
          <w:lang w:val="es-ES_tradnl"/>
        </w:rPr>
        <w:t>pre y universitarios</w:t>
      </w:r>
      <w:r w:rsidR="006A7E41" w:rsidRPr="00820197">
        <w:rPr>
          <w:rFonts w:ascii="Times New Roman" w:hAnsi="Times New Roman" w:cs="Times New Roman"/>
          <w:sz w:val="24"/>
          <w:szCs w:val="24"/>
          <w:lang w:val="es-ES_tradnl"/>
        </w:rPr>
        <w:t xml:space="preserve">, se llevaron a cabo </w:t>
      </w:r>
      <w:r w:rsidRPr="00820197">
        <w:rPr>
          <w:rFonts w:ascii="Times New Roman" w:hAnsi="Times New Roman" w:cs="Times New Roman"/>
          <w:sz w:val="24"/>
          <w:szCs w:val="24"/>
          <w:lang w:val="es-ES_tradnl"/>
        </w:rPr>
        <w:t>análisis descriptivos (medias, desviaciones típicas,</w:t>
      </w:r>
      <w:r w:rsidR="0056501C">
        <w:rPr>
          <w:rFonts w:ascii="Times New Roman" w:hAnsi="Times New Roman" w:cs="Times New Roman"/>
          <w:sz w:val="24"/>
          <w:szCs w:val="24"/>
          <w:lang w:val="es-ES_tradnl"/>
        </w:rPr>
        <w:t xml:space="preserve"> puntuaciones mínimas y máximas y</w:t>
      </w:r>
      <w:r w:rsidRPr="00820197">
        <w:rPr>
          <w:rFonts w:ascii="Times New Roman" w:hAnsi="Times New Roman" w:cs="Times New Roman"/>
          <w:sz w:val="24"/>
          <w:szCs w:val="24"/>
          <w:lang w:val="es-ES_tradnl"/>
        </w:rPr>
        <w:t xml:space="preserve"> percentiles</w:t>
      </w:r>
      <w:r w:rsidR="006551DF" w:rsidRPr="00820197">
        <w:rPr>
          <w:rFonts w:ascii="Times New Roman" w:hAnsi="Times New Roman" w:cs="Times New Roman"/>
          <w:sz w:val="24"/>
          <w:szCs w:val="24"/>
          <w:lang w:val="es-ES_tradnl"/>
        </w:rPr>
        <w:t>)</w:t>
      </w:r>
      <w:r w:rsidRPr="00820197">
        <w:rPr>
          <w:rFonts w:ascii="Times New Roman" w:hAnsi="Times New Roman" w:cs="Times New Roman"/>
          <w:sz w:val="24"/>
          <w:szCs w:val="24"/>
          <w:lang w:val="es-ES_tradnl"/>
        </w:rPr>
        <w:t xml:space="preserve">. </w:t>
      </w:r>
      <w:r w:rsidR="006551DF" w:rsidRPr="00820197">
        <w:rPr>
          <w:rFonts w:ascii="Times New Roman" w:hAnsi="Times New Roman" w:cs="Times New Roman"/>
          <w:sz w:val="24"/>
          <w:szCs w:val="24"/>
          <w:lang w:val="es-ES_tradnl"/>
        </w:rPr>
        <w:t>P</w:t>
      </w:r>
      <w:r w:rsidRPr="00820197">
        <w:rPr>
          <w:rFonts w:ascii="Times New Roman" w:hAnsi="Times New Roman" w:cs="Times New Roman"/>
          <w:sz w:val="24"/>
          <w:szCs w:val="24"/>
          <w:lang w:val="es-ES_tradnl"/>
        </w:rPr>
        <w:t xml:space="preserve">ara </w:t>
      </w:r>
      <w:r w:rsidR="006551DF" w:rsidRPr="00820197">
        <w:rPr>
          <w:rFonts w:ascii="Times New Roman" w:hAnsi="Times New Roman" w:cs="Times New Roman"/>
          <w:sz w:val="24"/>
          <w:szCs w:val="24"/>
          <w:lang w:val="es-ES_tradnl"/>
        </w:rPr>
        <w:t>abordar</w:t>
      </w:r>
      <w:r w:rsidRPr="00820197">
        <w:rPr>
          <w:rFonts w:ascii="Times New Roman" w:hAnsi="Times New Roman" w:cs="Times New Roman"/>
          <w:sz w:val="24"/>
          <w:szCs w:val="24"/>
          <w:lang w:val="es-ES_tradnl"/>
        </w:rPr>
        <w:t xml:space="preserve"> </w:t>
      </w:r>
      <w:r w:rsidR="00B63756" w:rsidRPr="00820197">
        <w:rPr>
          <w:rFonts w:ascii="Times New Roman" w:hAnsi="Times New Roman" w:cs="Times New Roman"/>
          <w:sz w:val="24"/>
          <w:szCs w:val="24"/>
          <w:lang w:val="es-ES_tradnl"/>
        </w:rPr>
        <w:t>este mismo objetivo de forma diferencial en función de género, nivel educativo y su interacción</w:t>
      </w:r>
      <w:r w:rsidRPr="00820197">
        <w:rPr>
          <w:rFonts w:ascii="Times New Roman" w:hAnsi="Times New Roman" w:cs="Times New Roman"/>
          <w:sz w:val="24"/>
          <w:szCs w:val="24"/>
          <w:lang w:val="es-ES_tradnl"/>
        </w:rPr>
        <w:t>, se realizó un análisis multivariado de varianza (MANOVA)</w:t>
      </w:r>
      <w:r w:rsidR="009218FC" w:rsidRPr="00820197">
        <w:rPr>
          <w:rFonts w:ascii="Times New Roman" w:hAnsi="Times New Roman" w:cs="Times New Roman"/>
          <w:sz w:val="24"/>
          <w:szCs w:val="24"/>
          <w:lang w:val="es-ES_tradnl"/>
        </w:rPr>
        <w:t xml:space="preserve"> 2 (género) x 2 (etapa educativa)</w:t>
      </w:r>
      <w:r w:rsidRPr="00820197">
        <w:rPr>
          <w:rFonts w:ascii="Times New Roman" w:hAnsi="Times New Roman" w:cs="Times New Roman"/>
          <w:sz w:val="24"/>
          <w:szCs w:val="24"/>
          <w:lang w:val="es-ES_tradnl"/>
        </w:rPr>
        <w:t xml:space="preserve">, debido a que las dimensiones de la personalidad emprendedora están relacionadas entre sí. </w:t>
      </w:r>
      <w:r w:rsidR="009218FC" w:rsidRPr="00820197">
        <w:rPr>
          <w:rFonts w:ascii="Times New Roman" w:hAnsi="Times New Roman" w:cs="Times New Roman"/>
          <w:sz w:val="24"/>
          <w:szCs w:val="24"/>
          <w:lang w:val="es-ES_tradnl"/>
        </w:rPr>
        <w:t xml:space="preserve">El MANOVA evalúa las diferencias en el centroide (vector) de medias de las múltiples variables dependientes, para las diversas categorías de las variables independientes. De entre los diversos criterios multivariados para evaluar los efectos, </w:t>
      </w:r>
      <w:r w:rsidR="00121DCA">
        <w:rPr>
          <w:rFonts w:ascii="Times New Roman" w:hAnsi="Times New Roman" w:cs="Times New Roman"/>
          <w:sz w:val="24"/>
          <w:szCs w:val="24"/>
          <w:lang w:val="es-ES_tradnl"/>
        </w:rPr>
        <w:t>se escoge el criterio de Pillai</w:t>
      </w:r>
      <w:r w:rsidR="009218FC" w:rsidRPr="00820197">
        <w:rPr>
          <w:rFonts w:ascii="Times New Roman" w:hAnsi="Times New Roman" w:cs="Times New Roman"/>
          <w:sz w:val="24"/>
          <w:szCs w:val="24"/>
          <w:lang w:val="es-ES_tradnl"/>
        </w:rPr>
        <w:t>, el más robusto frente a l</w:t>
      </w:r>
      <w:r w:rsidR="00121DCA">
        <w:rPr>
          <w:rFonts w:ascii="Times New Roman" w:hAnsi="Times New Roman" w:cs="Times New Roman"/>
          <w:sz w:val="24"/>
          <w:szCs w:val="24"/>
          <w:lang w:val="es-ES_tradnl"/>
        </w:rPr>
        <w:t>o</w:t>
      </w:r>
      <w:r w:rsidR="009218FC" w:rsidRPr="00820197">
        <w:rPr>
          <w:rFonts w:ascii="Times New Roman" w:hAnsi="Times New Roman" w:cs="Times New Roman"/>
          <w:sz w:val="24"/>
          <w:szCs w:val="24"/>
          <w:lang w:val="es-ES_tradnl"/>
        </w:rPr>
        <w:t xml:space="preserve">s </w:t>
      </w:r>
      <w:r w:rsidR="00121DCA">
        <w:rPr>
          <w:rFonts w:ascii="Times New Roman" w:hAnsi="Times New Roman" w:cs="Times New Roman"/>
          <w:sz w:val="24"/>
          <w:szCs w:val="24"/>
          <w:lang w:val="es-ES_tradnl"/>
        </w:rPr>
        <w:t>incumplimientos</w:t>
      </w:r>
      <w:r w:rsidR="009218FC" w:rsidRPr="00820197">
        <w:rPr>
          <w:rFonts w:ascii="Times New Roman" w:hAnsi="Times New Roman" w:cs="Times New Roman"/>
          <w:sz w:val="24"/>
          <w:szCs w:val="24"/>
          <w:lang w:val="es-ES_tradnl"/>
        </w:rPr>
        <w:t xml:space="preserve"> de los supuestos (Tabachnick y Fidell, 2007). El segundo paso del MANOVA, si la prueba </w:t>
      </w:r>
      <w:r w:rsidR="009218FC" w:rsidRPr="00EB4BB2">
        <w:rPr>
          <w:rFonts w:ascii="Times New Roman" w:hAnsi="Times New Roman" w:cs="Times New Roman"/>
          <w:i/>
          <w:sz w:val="24"/>
          <w:szCs w:val="24"/>
          <w:lang w:val="es-ES_tradnl"/>
        </w:rPr>
        <w:t>F</w:t>
      </w:r>
      <w:r w:rsidR="009218FC" w:rsidRPr="00820197">
        <w:rPr>
          <w:rFonts w:ascii="Times New Roman" w:hAnsi="Times New Roman" w:cs="Times New Roman"/>
          <w:sz w:val="24"/>
          <w:szCs w:val="24"/>
          <w:lang w:val="es-ES_tradnl"/>
        </w:rPr>
        <w:t xml:space="preserve"> muestra que el centroide (vector) de medias de las variables dependientes no es el mismo para todos los grupos formados por las categorías de las variables independientes, es realizar pruebas </w:t>
      </w:r>
      <w:r w:rsidR="007A0146" w:rsidRPr="00820197">
        <w:rPr>
          <w:rFonts w:ascii="Times New Roman" w:hAnsi="Times New Roman" w:cs="Times New Roman"/>
          <w:sz w:val="24"/>
          <w:szCs w:val="24"/>
          <w:lang w:val="es-ES_tradnl"/>
        </w:rPr>
        <w:t>post-hoc, en este caso de Bonferroni,</w:t>
      </w:r>
      <w:r w:rsidR="009218FC" w:rsidRPr="00820197">
        <w:rPr>
          <w:rFonts w:ascii="Times New Roman" w:hAnsi="Times New Roman" w:cs="Times New Roman"/>
          <w:sz w:val="24"/>
          <w:szCs w:val="24"/>
          <w:lang w:val="es-ES_tradnl"/>
        </w:rPr>
        <w:t xml:space="preserve"> para las </w:t>
      </w:r>
      <w:r w:rsidR="009218FC" w:rsidRPr="00820197">
        <w:rPr>
          <w:rFonts w:ascii="Times New Roman" w:hAnsi="Times New Roman" w:cs="Times New Roman"/>
          <w:sz w:val="24"/>
          <w:szCs w:val="24"/>
          <w:lang w:val="es-ES_tradnl"/>
        </w:rPr>
        <w:lastRenderedPageBreak/>
        <w:t>diferencias entre grupos, de forma que se determine qué grupos son los que difieren significativamente en medias.</w:t>
      </w:r>
      <w:r w:rsidR="007A0146" w:rsidRPr="00820197">
        <w:rPr>
          <w:rFonts w:ascii="Times New Roman" w:hAnsi="Times New Roman" w:cs="Times New Roman"/>
          <w:sz w:val="24"/>
          <w:szCs w:val="24"/>
          <w:lang w:val="es-ES_tradnl"/>
        </w:rPr>
        <w:t xml:space="preserve"> Los tamaños del efecto (eta-cuadrado parciales) se estiman, </w:t>
      </w:r>
      <w:r w:rsidR="00121DCA">
        <w:rPr>
          <w:rFonts w:ascii="Times New Roman" w:hAnsi="Times New Roman" w:cs="Times New Roman"/>
          <w:sz w:val="24"/>
          <w:szCs w:val="24"/>
          <w:lang w:val="es-ES_tradnl"/>
        </w:rPr>
        <w:t>evaluándose</w:t>
      </w:r>
      <w:r w:rsidR="007A0146" w:rsidRPr="00820197">
        <w:rPr>
          <w:rFonts w:ascii="Times New Roman" w:hAnsi="Times New Roman" w:cs="Times New Roman"/>
          <w:sz w:val="24"/>
          <w:szCs w:val="24"/>
          <w:lang w:val="es-ES_tradnl"/>
        </w:rPr>
        <w:t xml:space="preserve"> la magnitud de dichos efectos: .02, .13 y .26 como puntos de corte para pequeños, medios y grandes efectos, respectivamente (Cohen, 1992). </w:t>
      </w:r>
    </w:p>
    <w:p w14:paraId="61531FFA" w14:textId="10677FA8" w:rsidR="004C1C1F" w:rsidRPr="00820197" w:rsidRDefault="004C1C1F"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t>Resultados</w:t>
      </w:r>
    </w:p>
    <w:p w14:paraId="4CFEA438" w14:textId="3D8FC2B6" w:rsidR="004C1C1F" w:rsidRPr="00820197" w:rsidRDefault="006E30B9" w:rsidP="001D5266">
      <w:pPr>
        <w:spacing w:before="100" w:beforeAutospacing="1" w:after="100" w:afterAutospacing="1" w:line="480" w:lineRule="auto"/>
        <w:rPr>
          <w:rFonts w:ascii="Times New Roman" w:hAnsi="Times New Roman" w:cs="Times New Roman"/>
          <w:i/>
          <w:sz w:val="24"/>
          <w:szCs w:val="24"/>
          <w:lang w:val="es-ES_tradnl"/>
        </w:rPr>
      </w:pPr>
      <w:r w:rsidRPr="00820197">
        <w:rPr>
          <w:rFonts w:ascii="Times New Roman" w:hAnsi="Times New Roman" w:cs="Times New Roman"/>
          <w:i/>
          <w:sz w:val="24"/>
          <w:szCs w:val="24"/>
          <w:lang w:val="es-ES_tradnl"/>
        </w:rPr>
        <w:t>Resultados</w:t>
      </w:r>
      <w:r w:rsidR="004C1C1F" w:rsidRPr="00820197">
        <w:rPr>
          <w:rFonts w:ascii="Times New Roman" w:hAnsi="Times New Roman" w:cs="Times New Roman"/>
          <w:i/>
          <w:sz w:val="24"/>
          <w:szCs w:val="24"/>
          <w:lang w:val="es-ES_tradnl"/>
        </w:rPr>
        <w:t xml:space="preserve"> descriptivos</w:t>
      </w:r>
    </w:p>
    <w:p w14:paraId="5FEECF7C" w14:textId="77777777" w:rsidR="00EB4BB2" w:rsidRDefault="004C1C1F" w:rsidP="00EB4BB2">
      <w:pPr>
        <w:spacing w:before="100" w:beforeAutospacing="1" w:after="100" w:afterAutospacing="1" w:line="480" w:lineRule="auto"/>
        <w:ind w:firstLine="709"/>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Los </w:t>
      </w:r>
      <w:r w:rsidR="006E30B9" w:rsidRPr="00820197">
        <w:rPr>
          <w:rFonts w:ascii="Times New Roman" w:hAnsi="Times New Roman" w:cs="Times New Roman"/>
          <w:sz w:val="24"/>
          <w:szCs w:val="24"/>
          <w:lang w:val="es-ES_tradnl"/>
        </w:rPr>
        <w:t>estadísticos</w:t>
      </w:r>
      <w:r w:rsidRPr="00820197">
        <w:rPr>
          <w:rFonts w:ascii="Times New Roman" w:hAnsi="Times New Roman" w:cs="Times New Roman"/>
          <w:sz w:val="24"/>
          <w:szCs w:val="24"/>
          <w:lang w:val="es-ES_tradnl"/>
        </w:rPr>
        <w:t xml:space="preserve"> descriptivos muestran una presencia elevada de los rasgos de personalidad emprendedora, tanto en los estudiantes de instituto como en los universitar</w:t>
      </w:r>
      <w:r w:rsidR="00B82898" w:rsidRPr="00820197">
        <w:rPr>
          <w:rFonts w:ascii="Times New Roman" w:hAnsi="Times New Roman" w:cs="Times New Roman"/>
          <w:sz w:val="24"/>
          <w:szCs w:val="24"/>
          <w:lang w:val="es-ES_tradnl"/>
        </w:rPr>
        <w:t xml:space="preserve">ios (ver Tabla 1). </w:t>
      </w:r>
      <w:r w:rsidR="00EB4BB2" w:rsidRPr="00820197">
        <w:rPr>
          <w:rFonts w:ascii="Times New Roman" w:hAnsi="Times New Roman" w:cs="Times New Roman"/>
          <w:sz w:val="24"/>
          <w:szCs w:val="24"/>
          <w:lang w:val="es-ES_tradnl"/>
        </w:rPr>
        <w:t xml:space="preserve">En los dos tipos de estudiantes, las dimensiones presentan medias mayores de 5 puntos, siendo superiores las de universitarios, con la única excepción de la dimensión de innovación, a la sazón la menos prevalente en magnitud de las seis (5.02 en estudiantes de universidad y 5.17 en estudiantes de instituto). </w:t>
      </w:r>
    </w:p>
    <w:p w14:paraId="679AAB66" w14:textId="77777777" w:rsidR="00EB4BB2" w:rsidRPr="00EB4BB2" w:rsidRDefault="00EB4BB2" w:rsidP="00EB4BB2">
      <w:pPr>
        <w:spacing w:before="100" w:beforeAutospacing="1" w:after="100" w:afterAutospacing="1" w:line="480" w:lineRule="auto"/>
        <w:ind w:firstLine="709"/>
        <w:jc w:val="center"/>
        <w:rPr>
          <w:rFonts w:ascii="Times New Roman" w:hAnsi="Times New Roman" w:cs="Times New Roman"/>
          <w:i/>
          <w:sz w:val="24"/>
          <w:szCs w:val="24"/>
          <w:lang w:val="es-ES_tradnl"/>
        </w:rPr>
      </w:pPr>
      <w:r w:rsidRPr="00EB4BB2">
        <w:rPr>
          <w:rFonts w:ascii="Times New Roman" w:hAnsi="Times New Roman" w:cs="Times New Roman"/>
          <w:i/>
          <w:sz w:val="24"/>
          <w:szCs w:val="24"/>
          <w:lang w:val="es-ES_tradnl"/>
        </w:rPr>
        <w:t>Instertar por aquí Tabla 1, por favor</w:t>
      </w:r>
    </w:p>
    <w:p w14:paraId="33AE62B7" w14:textId="77777777" w:rsidR="00EB4BB2" w:rsidRDefault="00121DCA" w:rsidP="00EB4BB2">
      <w:pPr>
        <w:spacing w:before="100" w:beforeAutospacing="1" w:after="100" w:afterAutospacing="1" w:line="480" w:lineRule="auto"/>
        <w:ind w:firstLine="709"/>
        <w:rPr>
          <w:rFonts w:ascii="Times New Roman" w:hAnsi="Times New Roman" w:cs="Times New Roman"/>
          <w:sz w:val="24"/>
          <w:szCs w:val="24"/>
          <w:lang w:val="es-ES_tradnl"/>
        </w:rPr>
      </w:pPr>
      <w:r>
        <w:rPr>
          <w:rFonts w:ascii="Times New Roman" w:hAnsi="Times New Roman" w:cs="Times New Roman"/>
          <w:sz w:val="24"/>
          <w:szCs w:val="24"/>
          <w:lang w:val="es-ES_tradnl"/>
        </w:rPr>
        <w:t>S</w:t>
      </w:r>
      <w:r w:rsidR="00E8250D" w:rsidRPr="00121DCA">
        <w:rPr>
          <w:rFonts w:ascii="Times New Roman" w:hAnsi="Times New Roman" w:cs="Times New Roman"/>
          <w:sz w:val="24"/>
          <w:szCs w:val="24"/>
          <w:lang w:val="es-ES_tradnl"/>
        </w:rPr>
        <w:t xml:space="preserve">e puede observar en la Tabla 2, </w:t>
      </w:r>
      <w:r w:rsidR="00FE7A57">
        <w:rPr>
          <w:rFonts w:ascii="Times New Roman" w:hAnsi="Times New Roman" w:cs="Times New Roman"/>
          <w:sz w:val="24"/>
          <w:szCs w:val="24"/>
          <w:lang w:val="es-ES_tradnl"/>
        </w:rPr>
        <w:t>el comportamiento en las dimensiones del emprendimiento de los dos colectivos analizados. Estos estadísticos</w:t>
      </w:r>
      <w:r w:rsidR="00FE7A57" w:rsidRPr="00121DCA">
        <w:rPr>
          <w:rFonts w:ascii="Times New Roman" w:hAnsi="Times New Roman" w:cs="Times New Roman"/>
          <w:sz w:val="24"/>
          <w:szCs w:val="24"/>
          <w:lang w:val="es-ES_tradnl"/>
        </w:rPr>
        <w:t xml:space="preserve">, </w:t>
      </w:r>
      <w:r w:rsidR="00FE7A57">
        <w:rPr>
          <w:rFonts w:ascii="Times New Roman" w:hAnsi="Times New Roman" w:cs="Times New Roman"/>
          <w:sz w:val="24"/>
          <w:szCs w:val="24"/>
          <w:lang w:val="es-ES_tradnl"/>
        </w:rPr>
        <w:t xml:space="preserve">además de reflejar </w:t>
      </w:r>
      <w:r w:rsidR="00EB4BB2" w:rsidRPr="00121DCA">
        <w:rPr>
          <w:rFonts w:ascii="Times New Roman" w:hAnsi="Times New Roman" w:cs="Times New Roman"/>
          <w:sz w:val="24"/>
          <w:szCs w:val="24"/>
          <w:lang w:val="es-ES_tradnl"/>
        </w:rPr>
        <w:t xml:space="preserve">distribuciones asimétricas positivas </w:t>
      </w:r>
      <w:r w:rsidR="00FE7A57">
        <w:rPr>
          <w:rFonts w:ascii="Times New Roman" w:hAnsi="Times New Roman" w:cs="Times New Roman"/>
          <w:sz w:val="24"/>
          <w:szCs w:val="24"/>
          <w:lang w:val="es-ES_tradnl"/>
        </w:rPr>
        <w:t>en</w:t>
      </w:r>
      <w:r w:rsidR="00EB4BB2" w:rsidRPr="00121DCA">
        <w:rPr>
          <w:rFonts w:ascii="Times New Roman" w:hAnsi="Times New Roman" w:cs="Times New Roman"/>
          <w:sz w:val="24"/>
          <w:szCs w:val="24"/>
          <w:lang w:val="es-ES_tradnl"/>
        </w:rPr>
        <w:t xml:space="preserve"> todas las actitudes emprendedoras, </w:t>
      </w:r>
      <w:r w:rsidR="00FE7A57">
        <w:rPr>
          <w:rFonts w:ascii="Times New Roman" w:hAnsi="Times New Roman" w:cs="Times New Roman"/>
          <w:sz w:val="24"/>
          <w:szCs w:val="24"/>
          <w:lang w:val="es-ES_tradnl"/>
        </w:rPr>
        <w:t>puede servir de referente para conocer de manera diferencial por nivel educativo y en mayor detalle la posición de los estudiantes en el constructo objeto de estudio.</w:t>
      </w:r>
      <w:r w:rsidR="00DA26DB">
        <w:rPr>
          <w:rFonts w:ascii="Times New Roman" w:hAnsi="Times New Roman" w:cs="Times New Roman"/>
          <w:sz w:val="24"/>
          <w:szCs w:val="24"/>
          <w:lang w:val="es-ES_tradnl"/>
        </w:rPr>
        <w:t xml:space="preserve"> Esta información puede ser de utilidad como indicativa de valores de partida en dimensiones susceptibles de intervención</w:t>
      </w:r>
      <w:r w:rsidR="00EB4BB2">
        <w:rPr>
          <w:rFonts w:ascii="Times New Roman" w:hAnsi="Times New Roman" w:cs="Times New Roman"/>
          <w:sz w:val="24"/>
          <w:szCs w:val="24"/>
          <w:lang w:val="es-ES_tradnl"/>
        </w:rPr>
        <w:t xml:space="preserve"> </w:t>
      </w:r>
      <w:r w:rsidR="00DA26DB">
        <w:rPr>
          <w:rFonts w:ascii="Times New Roman" w:hAnsi="Times New Roman" w:cs="Times New Roman"/>
          <w:sz w:val="24"/>
          <w:szCs w:val="24"/>
          <w:lang w:val="es-ES_tradnl"/>
        </w:rPr>
        <w:t xml:space="preserve">y de un posterior seguimiento de su evolución. </w:t>
      </w:r>
    </w:p>
    <w:p w14:paraId="440DC738" w14:textId="77777777" w:rsidR="00EB4BB2" w:rsidRPr="00EB4BB2" w:rsidRDefault="00EB4BB2" w:rsidP="00EB4BB2">
      <w:pPr>
        <w:spacing w:before="100" w:beforeAutospacing="1" w:after="100" w:afterAutospacing="1" w:line="480" w:lineRule="auto"/>
        <w:ind w:firstLine="709"/>
        <w:jc w:val="center"/>
        <w:rPr>
          <w:rFonts w:ascii="Times New Roman" w:hAnsi="Times New Roman" w:cs="Times New Roman"/>
          <w:i/>
          <w:sz w:val="24"/>
          <w:szCs w:val="24"/>
          <w:lang w:val="es-ES_tradnl"/>
        </w:rPr>
      </w:pPr>
      <w:r w:rsidRPr="00EB4BB2">
        <w:rPr>
          <w:rFonts w:ascii="Times New Roman" w:hAnsi="Times New Roman" w:cs="Times New Roman"/>
          <w:i/>
          <w:sz w:val="24"/>
          <w:szCs w:val="24"/>
          <w:lang w:val="es-ES_tradnl"/>
        </w:rPr>
        <w:t>Insertar por aquí Tabla 2, por favor</w:t>
      </w:r>
    </w:p>
    <w:p w14:paraId="5FA086C9" w14:textId="77777777" w:rsidR="00EB4BB2" w:rsidRDefault="00EB4BB2" w:rsidP="00EB4BB2">
      <w:pPr>
        <w:spacing w:before="100" w:beforeAutospacing="1" w:after="100" w:afterAutospacing="1" w:line="480" w:lineRule="auto"/>
        <w:ind w:firstLine="709"/>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Finalmente, los resultados descriptivos también indican </w:t>
      </w:r>
      <w:r w:rsidR="00E8250D">
        <w:rPr>
          <w:rFonts w:ascii="Times New Roman" w:hAnsi="Times New Roman" w:cs="Times New Roman"/>
          <w:sz w:val="24"/>
          <w:szCs w:val="24"/>
          <w:lang w:val="es-ES_tradnl"/>
        </w:rPr>
        <w:t>mayor presencia de características muy similares para mujeres y hombres, con valores de tendencia central y variabilidad apenas diferentes. Sin embargo, tres dimensiones o actitudes obtienen mayores valores en las mujeres: proactividad, empatía y toma de riesgos; y otras tres en hombres: ética profesional</w:t>
      </w:r>
      <w:r w:rsidR="00DA26DB">
        <w:rPr>
          <w:rFonts w:ascii="Times New Roman" w:hAnsi="Times New Roman" w:cs="Times New Roman"/>
          <w:sz w:val="24"/>
          <w:szCs w:val="24"/>
          <w:lang w:val="es-ES_tradnl"/>
        </w:rPr>
        <w:t>,</w:t>
      </w:r>
      <w:r w:rsidR="00E8250D">
        <w:rPr>
          <w:rFonts w:ascii="Times New Roman" w:hAnsi="Times New Roman" w:cs="Times New Roman"/>
          <w:sz w:val="24"/>
          <w:szCs w:val="24"/>
          <w:lang w:val="es-ES_tradnl"/>
        </w:rPr>
        <w:t xml:space="preserve"> innovación y autonomía. </w:t>
      </w:r>
    </w:p>
    <w:p w14:paraId="2C5FA5E3" w14:textId="77777777" w:rsidR="00E8250D" w:rsidRPr="00E8250D" w:rsidRDefault="00E8250D" w:rsidP="00E8250D">
      <w:pPr>
        <w:spacing w:before="100" w:beforeAutospacing="1" w:after="100" w:afterAutospacing="1" w:line="480" w:lineRule="auto"/>
        <w:ind w:firstLine="709"/>
        <w:jc w:val="center"/>
        <w:rPr>
          <w:rFonts w:ascii="Times New Roman" w:hAnsi="Times New Roman" w:cs="Times New Roman"/>
          <w:i/>
          <w:sz w:val="24"/>
          <w:szCs w:val="24"/>
          <w:lang w:val="es-ES_tradnl"/>
        </w:rPr>
      </w:pPr>
      <w:r w:rsidRPr="00EB4BB2">
        <w:rPr>
          <w:rFonts w:ascii="Times New Roman" w:hAnsi="Times New Roman" w:cs="Times New Roman"/>
          <w:i/>
          <w:sz w:val="24"/>
          <w:szCs w:val="24"/>
          <w:lang w:val="es-ES_tradnl"/>
        </w:rPr>
        <w:t xml:space="preserve">Insertar por aquí Tabla </w:t>
      </w:r>
      <w:r>
        <w:rPr>
          <w:rFonts w:ascii="Times New Roman" w:hAnsi="Times New Roman" w:cs="Times New Roman"/>
          <w:i/>
          <w:sz w:val="24"/>
          <w:szCs w:val="24"/>
          <w:lang w:val="es-ES_tradnl"/>
        </w:rPr>
        <w:t>3</w:t>
      </w:r>
      <w:r w:rsidRPr="00EB4BB2">
        <w:rPr>
          <w:rFonts w:ascii="Times New Roman" w:hAnsi="Times New Roman" w:cs="Times New Roman"/>
          <w:i/>
          <w:sz w:val="24"/>
          <w:szCs w:val="24"/>
          <w:lang w:val="es-ES_tradnl"/>
        </w:rPr>
        <w:t>, por favor</w:t>
      </w:r>
    </w:p>
    <w:p w14:paraId="294A3598" w14:textId="2A6FE6B6" w:rsidR="00C17142" w:rsidRPr="00C17142" w:rsidRDefault="00C17142" w:rsidP="00C17142">
      <w:pPr>
        <w:spacing w:before="100" w:beforeAutospacing="1" w:after="100" w:afterAutospacing="1" w:line="480" w:lineRule="auto"/>
        <w:rPr>
          <w:rFonts w:ascii="Times New Roman" w:hAnsi="Times New Roman" w:cs="Times New Roman"/>
          <w:i/>
          <w:sz w:val="24"/>
          <w:szCs w:val="24"/>
          <w:lang w:val="es-ES_tradnl"/>
        </w:rPr>
      </w:pPr>
      <w:r w:rsidRPr="00C17142">
        <w:rPr>
          <w:rFonts w:ascii="Times New Roman" w:hAnsi="Times New Roman" w:cs="Times New Roman"/>
          <w:i/>
          <w:sz w:val="24"/>
          <w:szCs w:val="24"/>
          <w:lang w:val="es-ES_tradnl"/>
        </w:rPr>
        <w:t>Resultados del MANOVA</w:t>
      </w:r>
    </w:p>
    <w:p w14:paraId="6C6BB946" w14:textId="3FAE99F1" w:rsidR="00330EF1" w:rsidRPr="00820197" w:rsidRDefault="00C7649C" w:rsidP="00C17142">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E</w:t>
      </w:r>
      <w:r w:rsidR="00166B50" w:rsidRPr="00820197">
        <w:rPr>
          <w:rFonts w:ascii="Times New Roman" w:hAnsi="Times New Roman" w:cs="Times New Roman"/>
          <w:sz w:val="24"/>
          <w:szCs w:val="24"/>
          <w:lang w:val="es-ES_tradnl"/>
        </w:rPr>
        <w:t>l MANOVA</w:t>
      </w:r>
      <w:r w:rsidRPr="00820197">
        <w:rPr>
          <w:rFonts w:ascii="Times New Roman" w:hAnsi="Times New Roman" w:cs="Times New Roman"/>
          <w:sz w:val="24"/>
          <w:szCs w:val="24"/>
          <w:lang w:val="es-ES_tradnl"/>
        </w:rPr>
        <w:t xml:space="preserve"> se realizó sobre </w:t>
      </w:r>
      <w:r w:rsidR="006C4257" w:rsidRPr="00820197">
        <w:rPr>
          <w:rFonts w:ascii="Times New Roman" w:hAnsi="Times New Roman" w:cs="Times New Roman"/>
          <w:sz w:val="24"/>
          <w:szCs w:val="24"/>
          <w:lang w:val="es-ES_tradnl"/>
        </w:rPr>
        <w:t xml:space="preserve">las seis dimensiones o en el planteamiento de análisis, </w:t>
      </w:r>
      <w:r w:rsidRPr="00820197">
        <w:rPr>
          <w:rFonts w:ascii="Times New Roman" w:hAnsi="Times New Roman" w:cs="Times New Roman"/>
          <w:sz w:val="24"/>
          <w:szCs w:val="24"/>
          <w:lang w:val="es-ES_tradnl"/>
        </w:rPr>
        <w:t xml:space="preserve">variables dependientes: proactividad, ética profesional, empatía, innovación, autonomía y toma de riesgos. Las variables independientes fueron etapa educativa (instituto </w:t>
      </w:r>
      <w:r w:rsidR="006C4257" w:rsidRPr="00820197">
        <w:rPr>
          <w:rFonts w:ascii="Times New Roman" w:hAnsi="Times New Roman" w:cs="Times New Roman"/>
          <w:sz w:val="24"/>
          <w:szCs w:val="24"/>
          <w:lang w:val="es-ES_tradnl"/>
        </w:rPr>
        <w:t>y</w:t>
      </w:r>
      <w:r w:rsidRPr="00820197">
        <w:rPr>
          <w:rFonts w:ascii="Times New Roman" w:hAnsi="Times New Roman" w:cs="Times New Roman"/>
          <w:sz w:val="24"/>
          <w:szCs w:val="24"/>
          <w:lang w:val="es-ES_tradnl"/>
        </w:rPr>
        <w:t xml:space="preserve"> universidad) y género (mujer y hombre). Usando como criterio la </w:t>
      </w:r>
      <w:r w:rsidR="00573222" w:rsidRPr="00820197">
        <w:rPr>
          <w:rFonts w:ascii="Times New Roman" w:hAnsi="Times New Roman" w:cs="Times New Roman"/>
          <w:sz w:val="24"/>
          <w:szCs w:val="24"/>
          <w:lang w:val="es-ES_tradnl"/>
        </w:rPr>
        <w:t>Traza de Pillai, la combinación de las variables dependientes fue afectada significativamente por ambas variables independientes, etapa educativa (</w:t>
      </w:r>
      <w:r w:rsidR="00573222" w:rsidRPr="00EB4BB2">
        <w:rPr>
          <w:rFonts w:ascii="Times New Roman" w:hAnsi="Times New Roman" w:cs="Times New Roman"/>
          <w:i/>
          <w:sz w:val="24"/>
          <w:szCs w:val="24"/>
          <w:lang w:val="es-ES_tradnl"/>
        </w:rPr>
        <w:t>F</w:t>
      </w:r>
      <w:r w:rsidR="000B17F1" w:rsidRPr="000B17F1">
        <w:rPr>
          <w:rFonts w:ascii="Times New Roman" w:hAnsi="Times New Roman" w:cs="Times New Roman"/>
          <w:sz w:val="24"/>
          <w:szCs w:val="24"/>
          <w:lang w:val="es-ES_tradnl"/>
        </w:rPr>
        <w:t>(</w:t>
      </w:r>
      <w:r w:rsidR="00573222" w:rsidRPr="000B17F1">
        <w:rPr>
          <w:rFonts w:ascii="Times New Roman" w:hAnsi="Times New Roman" w:cs="Times New Roman"/>
          <w:sz w:val="24"/>
          <w:szCs w:val="24"/>
          <w:lang w:val="es-ES_tradnl"/>
        </w:rPr>
        <w:t>6, 493</w:t>
      </w:r>
      <w:r w:rsidR="000B17F1" w:rsidRPr="000B17F1">
        <w:rPr>
          <w:rFonts w:ascii="Times New Roman" w:hAnsi="Times New Roman" w:cs="Times New Roman"/>
          <w:sz w:val="24"/>
          <w:szCs w:val="24"/>
          <w:lang w:val="es-ES_tradnl"/>
        </w:rPr>
        <w:t>)</w:t>
      </w:r>
      <w:r w:rsidR="00E8250D">
        <w:rPr>
          <w:rFonts w:ascii="Times New Roman" w:hAnsi="Times New Roman" w:cs="Times New Roman"/>
          <w:sz w:val="24"/>
          <w:szCs w:val="24"/>
          <w:lang w:val="es-ES_tradnl"/>
        </w:rPr>
        <w:t xml:space="preserve"> = 12.024; </w:t>
      </w:r>
      <w:r w:rsidR="00E8250D" w:rsidRPr="00DA26DB">
        <w:rPr>
          <w:rFonts w:ascii="Times New Roman" w:hAnsi="Times New Roman" w:cs="Times New Roman"/>
          <w:i/>
          <w:sz w:val="24"/>
          <w:szCs w:val="24"/>
          <w:lang w:val="es-ES_tradnl"/>
        </w:rPr>
        <w:t>p</w:t>
      </w:r>
      <w:r w:rsidR="00E8250D">
        <w:rPr>
          <w:rFonts w:ascii="Times New Roman" w:hAnsi="Times New Roman" w:cs="Times New Roman"/>
          <w:sz w:val="24"/>
          <w:szCs w:val="24"/>
          <w:lang w:val="es-ES_tradnl"/>
        </w:rPr>
        <w:t xml:space="preserve"> =</w:t>
      </w:r>
      <w:r w:rsidR="00573222" w:rsidRPr="00820197">
        <w:rPr>
          <w:rFonts w:ascii="Times New Roman" w:hAnsi="Times New Roman" w:cs="Times New Roman"/>
          <w:sz w:val="24"/>
          <w:szCs w:val="24"/>
          <w:lang w:val="es-ES_tradnl"/>
        </w:rPr>
        <w:t xml:space="preserve"> .001) y género (</w:t>
      </w:r>
      <w:r w:rsidR="00573222" w:rsidRPr="00EB4BB2">
        <w:rPr>
          <w:rFonts w:ascii="Times New Roman" w:hAnsi="Times New Roman" w:cs="Times New Roman"/>
          <w:i/>
          <w:sz w:val="24"/>
          <w:szCs w:val="24"/>
          <w:lang w:val="es-ES_tradnl"/>
        </w:rPr>
        <w:t>F</w:t>
      </w:r>
      <w:r w:rsidR="000B17F1" w:rsidRPr="000B17F1">
        <w:rPr>
          <w:rFonts w:ascii="Times New Roman" w:hAnsi="Times New Roman" w:cs="Times New Roman"/>
          <w:sz w:val="24"/>
          <w:szCs w:val="24"/>
          <w:lang w:val="es-ES_tradnl"/>
        </w:rPr>
        <w:t>(</w:t>
      </w:r>
      <w:r w:rsidR="00573222" w:rsidRPr="000B17F1">
        <w:rPr>
          <w:rFonts w:ascii="Times New Roman" w:hAnsi="Times New Roman" w:cs="Times New Roman"/>
          <w:sz w:val="24"/>
          <w:szCs w:val="24"/>
          <w:lang w:val="es-ES_tradnl"/>
        </w:rPr>
        <w:t>6, 493</w:t>
      </w:r>
      <w:r w:rsidR="000B17F1" w:rsidRPr="000B17F1">
        <w:rPr>
          <w:rFonts w:ascii="Times New Roman" w:hAnsi="Times New Roman" w:cs="Times New Roman"/>
          <w:sz w:val="24"/>
          <w:szCs w:val="24"/>
          <w:lang w:val="es-ES_tradnl"/>
        </w:rPr>
        <w:t>)</w:t>
      </w:r>
      <w:r w:rsidR="00E8250D" w:rsidRPr="000B17F1">
        <w:rPr>
          <w:rFonts w:ascii="Times New Roman" w:hAnsi="Times New Roman" w:cs="Times New Roman"/>
          <w:sz w:val="24"/>
          <w:szCs w:val="24"/>
          <w:lang w:val="es-ES_tradnl"/>
        </w:rPr>
        <w:t xml:space="preserve"> </w:t>
      </w:r>
      <w:r w:rsidR="00E8250D">
        <w:rPr>
          <w:rFonts w:ascii="Times New Roman" w:hAnsi="Times New Roman" w:cs="Times New Roman"/>
          <w:sz w:val="24"/>
          <w:szCs w:val="24"/>
          <w:lang w:val="es-ES_tradnl"/>
        </w:rPr>
        <w:t xml:space="preserve">= 8.772; </w:t>
      </w:r>
      <w:r w:rsidR="00E8250D" w:rsidRPr="00DA26DB">
        <w:rPr>
          <w:rFonts w:ascii="Times New Roman" w:hAnsi="Times New Roman" w:cs="Times New Roman"/>
          <w:i/>
          <w:sz w:val="24"/>
          <w:szCs w:val="24"/>
          <w:lang w:val="es-ES_tradnl"/>
        </w:rPr>
        <w:t>p</w:t>
      </w:r>
      <w:r w:rsidR="00E8250D">
        <w:rPr>
          <w:rFonts w:ascii="Times New Roman" w:hAnsi="Times New Roman" w:cs="Times New Roman"/>
          <w:sz w:val="24"/>
          <w:szCs w:val="24"/>
          <w:lang w:val="es-ES_tradnl"/>
        </w:rPr>
        <w:t xml:space="preserve"> =</w:t>
      </w:r>
      <w:r w:rsidR="00573222" w:rsidRPr="00820197">
        <w:rPr>
          <w:rFonts w:ascii="Times New Roman" w:hAnsi="Times New Roman" w:cs="Times New Roman"/>
          <w:sz w:val="24"/>
          <w:szCs w:val="24"/>
          <w:lang w:val="es-ES_tradnl"/>
        </w:rPr>
        <w:t xml:space="preserve"> .001)</w:t>
      </w:r>
      <w:r w:rsidR="00233D7A" w:rsidRPr="00820197">
        <w:rPr>
          <w:rFonts w:ascii="Times New Roman" w:hAnsi="Times New Roman" w:cs="Times New Roman"/>
          <w:sz w:val="24"/>
          <w:szCs w:val="24"/>
          <w:lang w:val="es-ES_tradnl"/>
        </w:rPr>
        <w:t>, así como por su interacción (</w:t>
      </w:r>
      <w:r w:rsidR="00233D7A" w:rsidRPr="00EB4BB2">
        <w:rPr>
          <w:rFonts w:ascii="Times New Roman" w:hAnsi="Times New Roman" w:cs="Times New Roman"/>
          <w:i/>
          <w:sz w:val="24"/>
          <w:szCs w:val="24"/>
          <w:lang w:val="es-ES_tradnl"/>
        </w:rPr>
        <w:t>F</w:t>
      </w:r>
      <w:r w:rsidR="000B17F1" w:rsidRPr="000B17F1">
        <w:rPr>
          <w:rFonts w:ascii="Times New Roman" w:hAnsi="Times New Roman" w:cs="Times New Roman"/>
          <w:sz w:val="24"/>
          <w:szCs w:val="24"/>
          <w:lang w:val="es-ES_tradnl"/>
        </w:rPr>
        <w:t>(</w:t>
      </w:r>
      <w:r w:rsidR="00233D7A" w:rsidRPr="000B17F1">
        <w:rPr>
          <w:rFonts w:ascii="Times New Roman" w:hAnsi="Times New Roman" w:cs="Times New Roman"/>
          <w:sz w:val="24"/>
          <w:szCs w:val="24"/>
          <w:lang w:val="es-ES_tradnl"/>
        </w:rPr>
        <w:t>6, 493</w:t>
      </w:r>
      <w:r w:rsidR="000B17F1" w:rsidRPr="000B17F1">
        <w:rPr>
          <w:rFonts w:ascii="Times New Roman" w:hAnsi="Times New Roman" w:cs="Times New Roman"/>
          <w:sz w:val="24"/>
          <w:szCs w:val="24"/>
          <w:lang w:val="es-ES_tradnl"/>
        </w:rPr>
        <w:t>)</w:t>
      </w:r>
      <w:r w:rsidR="00233D7A" w:rsidRPr="00820197">
        <w:rPr>
          <w:rFonts w:ascii="Times New Roman" w:hAnsi="Times New Roman" w:cs="Times New Roman"/>
          <w:sz w:val="24"/>
          <w:szCs w:val="24"/>
          <w:lang w:val="es-ES_tradnl"/>
        </w:rPr>
        <w:t xml:space="preserve"> = 2.536; </w:t>
      </w:r>
      <w:r w:rsidR="00233D7A" w:rsidRPr="00DA26DB">
        <w:rPr>
          <w:rFonts w:ascii="Times New Roman" w:hAnsi="Times New Roman" w:cs="Times New Roman"/>
          <w:i/>
          <w:sz w:val="24"/>
          <w:szCs w:val="24"/>
          <w:lang w:val="es-ES_tradnl"/>
        </w:rPr>
        <w:t>p</w:t>
      </w:r>
      <w:r w:rsidR="00233D7A" w:rsidRPr="00820197">
        <w:rPr>
          <w:rFonts w:ascii="Times New Roman" w:hAnsi="Times New Roman" w:cs="Times New Roman"/>
          <w:sz w:val="24"/>
          <w:szCs w:val="24"/>
          <w:lang w:val="es-ES_tradnl"/>
        </w:rPr>
        <w:t xml:space="preserve"> = .020)</w:t>
      </w:r>
      <w:r w:rsidR="00906B89" w:rsidRPr="00820197">
        <w:rPr>
          <w:rFonts w:ascii="Times New Roman" w:hAnsi="Times New Roman" w:cs="Times New Roman"/>
          <w:sz w:val="24"/>
          <w:szCs w:val="24"/>
          <w:lang w:val="es-ES_tradnl"/>
        </w:rPr>
        <w:t xml:space="preserve">. </w:t>
      </w:r>
    </w:p>
    <w:p w14:paraId="7BAF9B07" w14:textId="77777777" w:rsidR="00330EF1" w:rsidRDefault="00906B89" w:rsidP="001D5266">
      <w:pPr>
        <w:spacing w:before="100" w:beforeAutospacing="1" w:after="100" w:afterAutospacing="1" w:line="480" w:lineRule="auto"/>
        <w:ind w:firstLine="709"/>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Los resultados</w:t>
      </w:r>
      <w:r w:rsidR="00E8250D">
        <w:rPr>
          <w:rFonts w:ascii="Times New Roman" w:hAnsi="Times New Roman" w:cs="Times New Roman"/>
          <w:sz w:val="24"/>
          <w:szCs w:val="24"/>
          <w:lang w:val="es-ES_tradnl"/>
        </w:rPr>
        <w:t>,</w:t>
      </w:r>
      <w:r w:rsidRPr="00820197">
        <w:rPr>
          <w:rFonts w:ascii="Times New Roman" w:hAnsi="Times New Roman" w:cs="Times New Roman"/>
          <w:sz w:val="24"/>
          <w:szCs w:val="24"/>
          <w:lang w:val="es-ES_tradnl"/>
        </w:rPr>
        <w:t xml:space="preserve"> </w:t>
      </w:r>
      <w:r w:rsidR="006C4257" w:rsidRPr="00820197">
        <w:rPr>
          <w:rFonts w:ascii="Times New Roman" w:hAnsi="Times New Roman" w:cs="Times New Roman"/>
          <w:sz w:val="24"/>
          <w:szCs w:val="24"/>
          <w:lang w:val="es-ES_tradnl"/>
        </w:rPr>
        <w:t xml:space="preserve">con una </w:t>
      </w:r>
      <w:r w:rsidR="006C4257" w:rsidRPr="00EB4BB2">
        <w:rPr>
          <w:rFonts w:ascii="Symbol" w:hAnsi="Symbol" w:cs="Symbol"/>
          <w:i/>
          <w:sz w:val="24"/>
          <w:szCs w:val="24"/>
          <w:lang w:val="es-ES_tradnl"/>
        </w:rPr>
        <w:t></w:t>
      </w:r>
      <w:r w:rsidR="006C4257" w:rsidRPr="00EB4BB2">
        <w:rPr>
          <w:rFonts w:ascii="Times New Roman" w:hAnsi="Times New Roman" w:cs="Times New Roman"/>
          <w:i/>
          <w:sz w:val="24"/>
          <w:szCs w:val="24"/>
          <w:vertAlign w:val="superscript"/>
          <w:lang w:val="es-ES_tradnl"/>
        </w:rPr>
        <w:t>2</w:t>
      </w:r>
      <w:r w:rsidR="006C4257" w:rsidRPr="00820197">
        <w:rPr>
          <w:rFonts w:ascii="Times New Roman" w:hAnsi="Times New Roman" w:cs="Times New Roman"/>
          <w:sz w:val="24"/>
          <w:szCs w:val="24"/>
          <w:lang w:val="es-ES_tradnl"/>
        </w:rPr>
        <w:t xml:space="preserve"> </w:t>
      </w:r>
      <w:r w:rsidR="006C4257" w:rsidRPr="00EB4BB2">
        <w:rPr>
          <w:rFonts w:ascii="Times New Roman" w:hAnsi="Times New Roman" w:cs="Times New Roman"/>
          <w:i/>
          <w:sz w:val="24"/>
          <w:szCs w:val="24"/>
          <w:lang w:val="es-ES_tradnl"/>
        </w:rPr>
        <w:t>parcial</w:t>
      </w:r>
      <w:r w:rsidR="006C4257" w:rsidRPr="00820197">
        <w:rPr>
          <w:rFonts w:ascii="Times New Roman" w:hAnsi="Times New Roman" w:cs="Times New Roman"/>
          <w:sz w:val="24"/>
          <w:szCs w:val="24"/>
          <w:lang w:val="es-ES_tradnl"/>
        </w:rPr>
        <w:t xml:space="preserve"> = .128, </w:t>
      </w:r>
      <w:r w:rsidRPr="00820197">
        <w:rPr>
          <w:rFonts w:ascii="Times New Roman" w:hAnsi="Times New Roman" w:cs="Times New Roman"/>
          <w:sz w:val="24"/>
          <w:szCs w:val="24"/>
          <w:lang w:val="es-ES_tradnl"/>
        </w:rPr>
        <w:t xml:space="preserve">reflejan una asociación </w:t>
      </w:r>
      <w:r w:rsidR="006C4257" w:rsidRPr="00820197">
        <w:rPr>
          <w:rFonts w:ascii="Times New Roman" w:hAnsi="Times New Roman" w:cs="Times New Roman"/>
          <w:sz w:val="24"/>
          <w:szCs w:val="24"/>
          <w:lang w:val="es-ES_tradnl"/>
        </w:rPr>
        <w:t>de tamaño medio</w:t>
      </w:r>
      <w:r w:rsidRPr="00820197">
        <w:rPr>
          <w:rFonts w:ascii="Times New Roman" w:hAnsi="Times New Roman" w:cs="Times New Roman"/>
          <w:sz w:val="24"/>
          <w:szCs w:val="24"/>
          <w:lang w:val="es-ES_tradnl"/>
        </w:rPr>
        <w:t xml:space="preserve"> entre la etapa educativa y la combin</w:t>
      </w:r>
      <w:r w:rsidR="006C4257" w:rsidRPr="00820197">
        <w:rPr>
          <w:rFonts w:ascii="Times New Roman" w:hAnsi="Times New Roman" w:cs="Times New Roman"/>
          <w:sz w:val="24"/>
          <w:szCs w:val="24"/>
          <w:lang w:val="es-ES_tradnl"/>
        </w:rPr>
        <w:t>ación de variables dependientes</w:t>
      </w:r>
      <w:r w:rsidRPr="00820197">
        <w:rPr>
          <w:rFonts w:ascii="Times New Roman" w:hAnsi="Times New Roman" w:cs="Times New Roman"/>
          <w:sz w:val="24"/>
          <w:szCs w:val="24"/>
          <w:lang w:val="es-ES_tradnl"/>
        </w:rPr>
        <w:t xml:space="preserve">. </w:t>
      </w:r>
      <w:r w:rsidR="00330EF1" w:rsidRPr="00820197">
        <w:rPr>
          <w:rFonts w:ascii="Times New Roman" w:hAnsi="Times New Roman" w:cs="Times New Roman"/>
          <w:sz w:val="24"/>
          <w:szCs w:val="24"/>
          <w:lang w:val="es-ES_tradnl"/>
        </w:rPr>
        <w:t xml:space="preserve">Las pruebas de los efectos inter-sujetos mostraron mayor peso de las dimensiones de empatía, ética profesional y autonomía en la combinación de variables. En los tres casos, las </w:t>
      </w:r>
      <w:r w:rsidR="00E8250D">
        <w:rPr>
          <w:rFonts w:ascii="Times New Roman" w:hAnsi="Times New Roman" w:cs="Times New Roman"/>
          <w:sz w:val="24"/>
          <w:szCs w:val="24"/>
          <w:lang w:val="es-ES_tradnl"/>
        </w:rPr>
        <w:t>actitudes</w:t>
      </w:r>
      <w:r w:rsidR="00330EF1" w:rsidRPr="00820197">
        <w:rPr>
          <w:rFonts w:ascii="Times New Roman" w:hAnsi="Times New Roman" w:cs="Times New Roman"/>
          <w:sz w:val="24"/>
          <w:szCs w:val="24"/>
          <w:lang w:val="es-ES_tradnl"/>
        </w:rPr>
        <w:t xml:space="preserve"> emprendedora</w:t>
      </w:r>
      <w:r w:rsidR="00E8250D">
        <w:rPr>
          <w:rFonts w:ascii="Times New Roman" w:hAnsi="Times New Roman" w:cs="Times New Roman"/>
          <w:sz w:val="24"/>
          <w:szCs w:val="24"/>
          <w:lang w:val="es-ES_tradnl"/>
        </w:rPr>
        <w:t>s</w:t>
      </w:r>
      <w:r w:rsidR="00330EF1" w:rsidRPr="00820197">
        <w:rPr>
          <w:rFonts w:ascii="Times New Roman" w:hAnsi="Times New Roman" w:cs="Times New Roman"/>
          <w:sz w:val="24"/>
          <w:szCs w:val="24"/>
          <w:lang w:val="es-ES_tradnl"/>
        </w:rPr>
        <w:t xml:space="preserve"> están más presentes en </w:t>
      </w:r>
      <w:r w:rsidR="00DA26DB">
        <w:rPr>
          <w:rFonts w:ascii="Times New Roman" w:hAnsi="Times New Roman" w:cs="Times New Roman"/>
          <w:sz w:val="24"/>
          <w:szCs w:val="24"/>
          <w:lang w:val="es-ES_tradnl"/>
        </w:rPr>
        <w:t xml:space="preserve">los </w:t>
      </w:r>
      <w:r w:rsidR="00330EF1" w:rsidRPr="00820197">
        <w:rPr>
          <w:rFonts w:ascii="Times New Roman" w:hAnsi="Times New Roman" w:cs="Times New Roman"/>
          <w:sz w:val="24"/>
          <w:szCs w:val="24"/>
          <w:lang w:val="es-ES_tradnl"/>
        </w:rPr>
        <w:t>estudiantes universitarios (ver Tabla 1).</w:t>
      </w:r>
    </w:p>
    <w:p w14:paraId="1ADB4B43" w14:textId="77777777" w:rsidR="00330EF1" w:rsidRPr="00820197" w:rsidRDefault="00906B89" w:rsidP="001D5266">
      <w:pPr>
        <w:spacing w:before="100" w:beforeAutospacing="1" w:after="100" w:afterAutospacing="1" w:line="480" w:lineRule="auto"/>
        <w:ind w:firstLine="709"/>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La asociación </w:t>
      </w:r>
      <w:r w:rsidR="00E8250D">
        <w:rPr>
          <w:rFonts w:ascii="Times New Roman" w:hAnsi="Times New Roman" w:cs="Times New Roman"/>
          <w:sz w:val="24"/>
          <w:szCs w:val="24"/>
          <w:lang w:val="es-ES_tradnl"/>
        </w:rPr>
        <w:t xml:space="preserve">entre género y actitudes emprendedoras </w:t>
      </w:r>
      <w:r w:rsidRPr="00820197">
        <w:rPr>
          <w:rFonts w:ascii="Times New Roman" w:hAnsi="Times New Roman" w:cs="Times New Roman"/>
          <w:sz w:val="24"/>
          <w:szCs w:val="24"/>
          <w:lang w:val="es-ES_tradnl"/>
        </w:rPr>
        <w:t xml:space="preserve">explicó una cantidad de varianza modesta, como refleja la </w:t>
      </w:r>
      <w:r w:rsidRPr="00E8250D">
        <w:rPr>
          <w:rFonts w:ascii="Symbol" w:hAnsi="Symbol" w:cs="Symbol"/>
          <w:i/>
          <w:sz w:val="24"/>
          <w:szCs w:val="24"/>
          <w:lang w:val="es-ES_tradnl"/>
        </w:rPr>
        <w:t></w:t>
      </w:r>
      <w:r w:rsidRPr="00E8250D">
        <w:rPr>
          <w:rFonts w:ascii="Times New Roman" w:hAnsi="Times New Roman" w:cs="Times New Roman"/>
          <w:i/>
          <w:sz w:val="24"/>
          <w:szCs w:val="24"/>
          <w:vertAlign w:val="superscript"/>
          <w:lang w:val="es-ES_tradnl"/>
        </w:rPr>
        <w:t>2</w:t>
      </w:r>
      <w:r w:rsidRPr="00820197">
        <w:rPr>
          <w:rFonts w:ascii="Times New Roman" w:hAnsi="Times New Roman" w:cs="Times New Roman"/>
          <w:sz w:val="24"/>
          <w:szCs w:val="24"/>
          <w:lang w:val="es-ES_tradnl"/>
        </w:rPr>
        <w:t xml:space="preserve"> </w:t>
      </w:r>
      <w:r w:rsidRPr="00E8250D">
        <w:rPr>
          <w:rFonts w:ascii="Times New Roman" w:hAnsi="Times New Roman" w:cs="Times New Roman"/>
          <w:i/>
          <w:sz w:val="24"/>
          <w:szCs w:val="24"/>
          <w:lang w:val="es-ES_tradnl"/>
        </w:rPr>
        <w:t>parcial</w:t>
      </w:r>
      <w:r w:rsidR="00E8250D">
        <w:rPr>
          <w:rFonts w:ascii="Times New Roman" w:hAnsi="Times New Roman" w:cs="Times New Roman"/>
          <w:sz w:val="24"/>
          <w:szCs w:val="24"/>
          <w:lang w:val="es-ES_tradnl"/>
        </w:rPr>
        <w:t xml:space="preserve"> de</w:t>
      </w:r>
      <w:r w:rsidRPr="00820197">
        <w:rPr>
          <w:rFonts w:ascii="Times New Roman" w:hAnsi="Times New Roman" w:cs="Times New Roman"/>
          <w:sz w:val="24"/>
          <w:szCs w:val="24"/>
          <w:lang w:val="es-ES_tradnl"/>
        </w:rPr>
        <w:t xml:space="preserve"> .096. </w:t>
      </w:r>
      <w:r w:rsidR="00330EF1" w:rsidRPr="00820197">
        <w:rPr>
          <w:rFonts w:ascii="Times New Roman" w:hAnsi="Times New Roman" w:cs="Times New Roman"/>
          <w:sz w:val="24"/>
          <w:szCs w:val="24"/>
          <w:lang w:val="es-ES_tradnl"/>
        </w:rPr>
        <w:t>Los efectos inter-sujetos mostraron mayores diferencias entre las medias de las variables innovación, proactividad y empatía</w:t>
      </w:r>
      <w:r w:rsidR="00876DED" w:rsidRPr="00820197">
        <w:rPr>
          <w:rFonts w:ascii="Times New Roman" w:hAnsi="Times New Roman" w:cs="Times New Roman"/>
          <w:sz w:val="24"/>
          <w:szCs w:val="24"/>
          <w:lang w:val="es-ES_tradnl"/>
        </w:rPr>
        <w:t xml:space="preserve">, estando la innovación más presente en hombres que en mujeres, </w:t>
      </w:r>
      <w:r w:rsidR="00876DED" w:rsidRPr="00820197">
        <w:rPr>
          <w:rFonts w:ascii="Times New Roman" w:hAnsi="Times New Roman" w:cs="Times New Roman"/>
          <w:sz w:val="24"/>
          <w:szCs w:val="24"/>
          <w:lang w:val="es-ES_tradnl"/>
        </w:rPr>
        <w:lastRenderedPageBreak/>
        <w:t>mientras que ocurrió al contrario con las dimensiones de proactividad y empatía, más present</w:t>
      </w:r>
      <w:r w:rsidR="007B1E3C" w:rsidRPr="00820197">
        <w:rPr>
          <w:rFonts w:ascii="Times New Roman" w:hAnsi="Times New Roman" w:cs="Times New Roman"/>
          <w:sz w:val="24"/>
          <w:szCs w:val="24"/>
          <w:lang w:val="es-ES_tradnl"/>
        </w:rPr>
        <w:t>es en mujeres (ver Tabla 3).</w:t>
      </w:r>
      <w:r w:rsidR="00876DED" w:rsidRPr="00820197">
        <w:rPr>
          <w:rFonts w:ascii="Times New Roman" w:hAnsi="Times New Roman" w:cs="Times New Roman"/>
          <w:sz w:val="24"/>
          <w:szCs w:val="24"/>
          <w:lang w:val="es-ES_tradnl"/>
        </w:rPr>
        <w:t xml:space="preserve"> </w:t>
      </w:r>
    </w:p>
    <w:p w14:paraId="69E31C95" w14:textId="77777777" w:rsidR="00906B89" w:rsidRDefault="00906B89" w:rsidP="001D5266">
      <w:pPr>
        <w:spacing w:before="100" w:beforeAutospacing="1" w:after="100" w:afterAutospacing="1" w:line="480" w:lineRule="auto"/>
        <w:ind w:firstLine="709"/>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Finalmente, la interacción tuvo una relación pequeña con la combinación de variables dependientes (</w:t>
      </w:r>
      <w:r w:rsidRPr="000B17F1">
        <w:rPr>
          <w:rFonts w:ascii="Symbol" w:hAnsi="Symbol" w:cs="Symbol"/>
          <w:i/>
          <w:sz w:val="24"/>
          <w:szCs w:val="24"/>
          <w:lang w:val="es-ES_tradnl"/>
        </w:rPr>
        <w:t></w:t>
      </w:r>
      <w:r w:rsidRPr="000B17F1">
        <w:rPr>
          <w:rFonts w:ascii="Times New Roman" w:hAnsi="Times New Roman" w:cs="Times New Roman"/>
          <w:i/>
          <w:sz w:val="24"/>
          <w:szCs w:val="24"/>
          <w:vertAlign w:val="superscript"/>
          <w:lang w:val="es-ES_tradnl"/>
        </w:rPr>
        <w:t>2</w:t>
      </w:r>
      <w:r w:rsidR="007D3953" w:rsidRPr="000B17F1">
        <w:rPr>
          <w:rFonts w:ascii="Times New Roman" w:hAnsi="Times New Roman" w:cs="Times New Roman"/>
          <w:i/>
          <w:sz w:val="24"/>
          <w:szCs w:val="24"/>
          <w:lang w:val="es-ES_tradnl"/>
        </w:rPr>
        <w:t xml:space="preserve"> parcial</w:t>
      </w:r>
      <w:r w:rsidR="007D3953" w:rsidRPr="00820197">
        <w:rPr>
          <w:rFonts w:ascii="Times New Roman" w:hAnsi="Times New Roman" w:cs="Times New Roman"/>
          <w:sz w:val="24"/>
          <w:szCs w:val="24"/>
          <w:lang w:val="es-ES_tradnl"/>
        </w:rPr>
        <w:t xml:space="preserve"> = .030). Las mayores diferencias entre las medias se encontraron para las dimensiones de ética profesional y proactividad. Tal y como se puede observar en la Figura 1, mientras que las medias de los hombres en ética profesional son muy diferentes en función de si estos se encuentran en el instituto o en la universidad (5.36 frente a 5.94, respectivamente), la diferencia entre las medias de las mujeres no es tan grande (5.47 en el instituto frente a 5.63 en la universidad). </w:t>
      </w:r>
      <w:r w:rsidR="00F924F2" w:rsidRPr="00820197">
        <w:rPr>
          <w:rFonts w:ascii="Times New Roman" w:hAnsi="Times New Roman" w:cs="Times New Roman"/>
          <w:sz w:val="24"/>
          <w:szCs w:val="24"/>
          <w:lang w:val="es-ES_tradnl"/>
        </w:rPr>
        <w:t>En cuanto a los datos referentes a la dimensión de proactividad, los resultados muestran que,</w:t>
      </w:r>
      <w:r w:rsidR="006E64E5" w:rsidRPr="00820197">
        <w:rPr>
          <w:rFonts w:ascii="Times New Roman" w:hAnsi="Times New Roman" w:cs="Times New Roman"/>
          <w:sz w:val="24"/>
          <w:szCs w:val="24"/>
          <w:lang w:val="es-ES_tradnl"/>
        </w:rPr>
        <w:t xml:space="preserve"> mientras que </w:t>
      </w:r>
      <w:r w:rsidR="00F924F2" w:rsidRPr="00820197">
        <w:rPr>
          <w:rFonts w:ascii="Times New Roman" w:hAnsi="Times New Roman" w:cs="Times New Roman"/>
          <w:sz w:val="24"/>
          <w:szCs w:val="24"/>
          <w:lang w:val="es-ES_tradnl"/>
        </w:rPr>
        <w:t xml:space="preserve">los universitarios </w:t>
      </w:r>
      <w:r w:rsidR="00AD094A" w:rsidRPr="00820197">
        <w:rPr>
          <w:rFonts w:ascii="Times New Roman" w:hAnsi="Times New Roman" w:cs="Times New Roman"/>
          <w:sz w:val="24"/>
          <w:szCs w:val="24"/>
          <w:lang w:val="es-ES_tradnl"/>
        </w:rPr>
        <w:t xml:space="preserve">varones </w:t>
      </w:r>
      <w:r w:rsidR="00F924F2" w:rsidRPr="00820197">
        <w:rPr>
          <w:rFonts w:ascii="Times New Roman" w:hAnsi="Times New Roman" w:cs="Times New Roman"/>
          <w:sz w:val="24"/>
          <w:szCs w:val="24"/>
          <w:lang w:val="es-ES_tradnl"/>
        </w:rPr>
        <w:t xml:space="preserve">tienen mayores medias </w:t>
      </w:r>
      <w:r w:rsidR="00EC7259" w:rsidRPr="00820197">
        <w:rPr>
          <w:rFonts w:ascii="Times New Roman" w:hAnsi="Times New Roman" w:cs="Times New Roman"/>
          <w:sz w:val="24"/>
          <w:szCs w:val="24"/>
          <w:lang w:val="es-ES_tradnl"/>
        </w:rPr>
        <w:t>en esta dimensión</w:t>
      </w:r>
      <w:r w:rsidR="00F924F2" w:rsidRPr="00820197">
        <w:rPr>
          <w:rFonts w:ascii="Times New Roman" w:hAnsi="Times New Roman" w:cs="Times New Roman"/>
          <w:sz w:val="24"/>
          <w:szCs w:val="24"/>
          <w:lang w:val="es-ES_tradnl"/>
        </w:rPr>
        <w:t xml:space="preserve"> </w:t>
      </w:r>
      <w:r w:rsidR="006E64E5" w:rsidRPr="00820197">
        <w:rPr>
          <w:rFonts w:ascii="Times New Roman" w:hAnsi="Times New Roman" w:cs="Times New Roman"/>
          <w:sz w:val="24"/>
          <w:szCs w:val="24"/>
          <w:lang w:val="es-ES_tradnl"/>
        </w:rPr>
        <w:t>(5.30 en el instituto frente a 5.64 en la universidad), la</w:t>
      </w:r>
      <w:r w:rsidR="00F924F2" w:rsidRPr="00820197">
        <w:rPr>
          <w:rFonts w:ascii="Times New Roman" w:hAnsi="Times New Roman" w:cs="Times New Roman"/>
          <w:sz w:val="24"/>
          <w:szCs w:val="24"/>
          <w:lang w:val="es-ES_tradnl"/>
        </w:rPr>
        <w:t xml:space="preserve">s diferencias </w:t>
      </w:r>
      <w:r w:rsidR="006E64E5" w:rsidRPr="00820197">
        <w:rPr>
          <w:rFonts w:ascii="Times New Roman" w:hAnsi="Times New Roman" w:cs="Times New Roman"/>
          <w:sz w:val="24"/>
          <w:szCs w:val="24"/>
          <w:lang w:val="es-ES_tradnl"/>
        </w:rPr>
        <w:t>para las mujeres en función de la etapa educativa es prácticamente inexistente</w:t>
      </w:r>
      <w:r w:rsidR="00263815">
        <w:rPr>
          <w:rFonts w:ascii="Times New Roman" w:hAnsi="Times New Roman" w:cs="Times New Roman"/>
          <w:sz w:val="24"/>
          <w:szCs w:val="24"/>
          <w:lang w:val="es-ES_tradnl"/>
        </w:rPr>
        <w:t xml:space="preserve"> (ver Figura 2).</w:t>
      </w:r>
    </w:p>
    <w:p w14:paraId="48CC78C3" w14:textId="77777777" w:rsidR="00263815" w:rsidRPr="00263815" w:rsidRDefault="00263815" w:rsidP="00263815">
      <w:pPr>
        <w:spacing w:before="100" w:beforeAutospacing="1" w:after="100" w:afterAutospacing="1" w:line="480" w:lineRule="auto"/>
        <w:ind w:firstLine="709"/>
        <w:jc w:val="center"/>
        <w:rPr>
          <w:rFonts w:ascii="Times New Roman" w:hAnsi="Times New Roman" w:cs="Times New Roman"/>
          <w:i/>
          <w:sz w:val="24"/>
          <w:szCs w:val="24"/>
          <w:lang w:val="es-ES_tradnl"/>
        </w:rPr>
      </w:pPr>
      <w:r w:rsidRPr="00263815">
        <w:rPr>
          <w:rFonts w:ascii="Times New Roman" w:hAnsi="Times New Roman" w:cs="Times New Roman"/>
          <w:i/>
          <w:sz w:val="24"/>
          <w:szCs w:val="24"/>
          <w:lang w:val="es-ES_tradnl"/>
        </w:rPr>
        <w:t>Insertar por aquí Figura 1, por favor</w:t>
      </w:r>
    </w:p>
    <w:p w14:paraId="6741BB9C" w14:textId="77777777" w:rsidR="00263815" w:rsidRPr="00263815" w:rsidRDefault="00263815" w:rsidP="00263815">
      <w:pPr>
        <w:spacing w:before="100" w:beforeAutospacing="1" w:after="100" w:afterAutospacing="1" w:line="480" w:lineRule="auto"/>
        <w:ind w:firstLine="709"/>
        <w:jc w:val="center"/>
        <w:rPr>
          <w:rFonts w:ascii="Times New Roman" w:hAnsi="Times New Roman" w:cs="Times New Roman"/>
          <w:i/>
          <w:sz w:val="24"/>
          <w:szCs w:val="24"/>
          <w:lang w:val="es-ES_tradnl"/>
        </w:rPr>
      </w:pPr>
      <w:r w:rsidRPr="00263815">
        <w:rPr>
          <w:rFonts w:ascii="Times New Roman" w:hAnsi="Times New Roman" w:cs="Times New Roman"/>
          <w:i/>
          <w:sz w:val="24"/>
          <w:szCs w:val="24"/>
          <w:lang w:val="es-ES_tradnl"/>
        </w:rPr>
        <w:t xml:space="preserve">Insertar por aquí Figura </w:t>
      </w:r>
      <w:r>
        <w:rPr>
          <w:rFonts w:ascii="Times New Roman" w:hAnsi="Times New Roman" w:cs="Times New Roman"/>
          <w:i/>
          <w:sz w:val="24"/>
          <w:szCs w:val="24"/>
          <w:lang w:val="es-ES_tradnl"/>
        </w:rPr>
        <w:t>2</w:t>
      </w:r>
      <w:r w:rsidRPr="00263815">
        <w:rPr>
          <w:rFonts w:ascii="Times New Roman" w:hAnsi="Times New Roman" w:cs="Times New Roman"/>
          <w:i/>
          <w:sz w:val="24"/>
          <w:szCs w:val="24"/>
          <w:lang w:val="es-ES_tradnl"/>
        </w:rPr>
        <w:t>, por favor</w:t>
      </w:r>
    </w:p>
    <w:p w14:paraId="5FC749A7" w14:textId="6829354F" w:rsidR="006E30B9" w:rsidRPr="00820197" w:rsidRDefault="006E30B9"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t>Discusión</w:t>
      </w:r>
    </w:p>
    <w:p w14:paraId="7B6180C7" w14:textId="77777777" w:rsidR="002A1F70" w:rsidRDefault="005135A7"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t xml:space="preserve">El objetivo </w:t>
      </w:r>
      <w:r w:rsidR="00E8250D">
        <w:rPr>
          <w:rFonts w:ascii="Times New Roman" w:hAnsi="Times New Roman" w:cs="Times New Roman"/>
          <w:sz w:val="24"/>
          <w:szCs w:val="24"/>
          <w:lang w:val="es-ES_tradnl"/>
        </w:rPr>
        <w:t xml:space="preserve">de esta investigación </w:t>
      </w:r>
      <w:r w:rsidRPr="00820197">
        <w:rPr>
          <w:rFonts w:ascii="Times New Roman" w:hAnsi="Times New Roman" w:cs="Times New Roman"/>
          <w:sz w:val="24"/>
          <w:szCs w:val="24"/>
          <w:lang w:val="es-ES_tradnl"/>
        </w:rPr>
        <w:t xml:space="preserve">era </w:t>
      </w:r>
      <w:r w:rsidR="003907CD" w:rsidRPr="00820197">
        <w:rPr>
          <w:rFonts w:ascii="Times New Roman" w:hAnsi="Times New Roman" w:cs="Times New Roman"/>
          <w:sz w:val="24"/>
          <w:szCs w:val="24"/>
          <w:lang w:val="es-ES_tradnl"/>
        </w:rPr>
        <w:t xml:space="preserve">ofrecer </w:t>
      </w:r>
      <w:r w:rsidRPr="00820197">
        <w:rPr>
          <w:rFonts w:ascii="Times New Roman" w:hAnsi="Times New Roman" w:cs="Times New Roman"/>
          <w:sz w:val="24"/>
          <w:szCs w:val="24"/>
          <w:lang w:val="es-ES_tradnl"/>
        </w:rPr>
        <w:t xml:space="preserve">un diagnóstico </w:t>
      </w:r>
      <w:r w:rsidR="003907CD" w:rsidRPr="00820197">
        <w:rPr>
          <w:rFonts w:ascii="Times New Roman" w:hAnsi="Times New Roman" w:cs="Times New Roman"/>
          <w:sz w:val="24"/>
          <w:szCs w:val="24"/>
          <w:lang w:val="es-ES_tradnl"/>
        </w:rPr>
        <w:t>útil</w:t>
      </w:r>
      <w:r w:rsidRPr="00820197">
        <w:rPr>
          <w:rFonts w:ascii="Times New Roman" w:hAnsi="Times New Roman" w:cs="Times New Roman"/>
          <w:sz w:val="24"/>
          <w:szCs w:val="24"/>
          <w:lang w:val="es-ES_tradnl"/>
        </w:rPr>
        <w:t xml:space="preserve"> </w:t>
      </w:r>
      <w:r w:rsidR="002A1F70">
        <w:rPr>
          <w:rFonts w:ascii="Times New Roman" w:hAnsi="Times New Roman" w:cs="Times New Roman"/>
          <w:sz w:val="24"/>
          <w:szCs w:val="24"/>
          <w:lang w:val="es-ES_tradnl"/>
        </w:rPr>
        <w:t xml:space="preserve">del emprendimiento, </w:t>
      </w:r>
      <w:r w:rsidRPr="00820197">
        <w:rPr>
          <w:rFonts w:ascii="Times New Roman" w:hAnsi="Times New Roman" w:cs="Times New Roman"/>
          <w:sz w:val="24"/>
          <w:szCs w:val="24"/>
          <w:lang w:val="es-ES_tradnl"/>
        </w:rPr>
        <w:t>como línea</w:t>
      </w:r>
      <w:r w:rsidR="00B37909" w:rsidRPr="00820197">
        <w:rPr>
          <w:rFonts w:ascii="Times New Roman" w:hAnsi="Times New Roman" w:cs="Times New Roman"/>
          <w:sz w:val="24"/>
          <w:szCs w:val="24"/>
          <w:lang w:val="es-ES_tradnl"/>
        </w:rPr>
        <w:t xml:space="preserve"> base que permita volver a evaluar </w:t>
      </w:r>
      <w:r w:rsidR="003907CD" w:rsidRPr="00820197">
        <w:rPr>
          <w:rFonts w:ascii="Times New Roman" w:hAnsi="Times New Roman" w:cs="Times New Roman"/>
          <w:sz w:val="24"/>
          <w:szCs w:val="24"/>
          <w:lang w:val="es-ES_tradnl"/>
        </w:rPr>
        <w:t>para poder estimar</w:t>
      </w:r>
      <w:r w:rsidR="00B37909" w:rsidRPr="00820197">
        <w:rPr>
          <w:rFonts w:ascii="Times New Roman" w:hAnsi="Times New Roman" w:cs="Times New Roman"/>
          <w:sz w:val="24"/>
          <w:szCs w:val="24"/>
          <w:lang w:val="es-ES_tradnl"/>
        </w:rPr>
        <w:t xml:space="preserve"> el éxito de las campañas de promoción de emprendimiento europeas y nacionales recientemente implementadas. </w:t>
      </w:r>
      <w:r w:rsidR="003907CD" w:rsidRPr="00820197">
        <w:rPr>
          <w:rFonts w:ascii="Times New Roman" w:hAnsi="Times New Roman" w:cs="Times New Roman"/>
          <w:sz w:val="24"/>
          <w:szCs w:val="24"/>
          <w:lang w:val="es-ES_tradnl"/>
        </w:rPr>
        <w:t>Un incremento de la</w:t>
      </w:r>
      <w:r w:rsidR="00B37909" w:rsidRPr="00820197">
        <w:rPr>
          <w:rFonts w:ascii="Times New Roman" w:hAnsi="Times New Roman" w:cs="Times New Roman"/>
          <w:sz w:val="24"/>
          <w:szCs w:val="24"/>
          <w:lang w:val="es-ES_tradnl"/>
        </w:rPr>
        <w:t xml:space="preserve"> prevalencia de actitudes emprendedoras entre el alumnado y una mayor preferencia por </w:t>
      </w:r>
      <w:r w:rsidR="00DD1AC4" w:rsidRPr="00820197">
        <w:rPr>
          <w:rFonts w:ascii="Times New Roman" w:hAnsi="Times New Roman" w:cs="Times New Roman"/>
          <w:sz w:val="24"/>
          <w:szCs w:val="24"/>
          <w:lang w:val="es-ES_tradnl"/>
        </w:rPr>
        <w:t xml:space="preserve">el autoempleo serían </w:t>
      </w:r>
      <w:r w:rsidR="003907CD" w:rsidRPr="00820197">
        <w:rPr>
          <w:rFonts w:ascii="Times New Roman" w:hAnsi="Times New Roman" w:cs="Times New Roman"/>
          <w:sz w:val="24"/>
          <w:szCs w:val="24"/>
          <w:lang w:val="es-ES_tradnl"/>
        </w:rPr>
        <w:t>deseables</w:t>
      </w:r>
      <w:r w:rsidR="00DD1AC4" w:rsidRPr="00820197">
        <w:rPr>
          <w:rFonts w:ascii="Times New Roman" w:hAnsi="Times New Roman" w:cs="Times New Roman"/>
          <w:sz w:val="24"/>
          <w:szCs w:val="24"/>
          <w:lang w:val="es-ES_tradnl"/>
        </w:rPr>
        <w:t xml:space="preserve">. </w:t>
      </w:r>
    </w:p>
    <w:p w14:paraId="66964ED2" w14:textId="77777777" w:rsidR="00976EE5" w:rsidRDefault="002A1F70" w:rsidP="002A1F70">
      <w:pPr>
        <w:spacing w:before="100" w:beforeAutospacing="1" w:after="100" w:afterAutospacing="1" w:line="480" w:lineRule="auto"/>
        <w:ind w:firstLine="709"/>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Este objetivo </w:t>
      </w:r>
      <w:r w:rsidR="00DA26DB">
        <w:rPr>
          <w:rFonts w:ascii="Times New Roman" w:hAnsi="Times New Roman" w:cs="Times New Roman"/>
          <w:sz w:val="24"/>
          <w:szCs w:val="24"/>
          <w:lang w:val="es-ES_tradnl"/>
        </w:rPr>
        <w:t>es doble</w:t>
      </w:r>
      <w:r>
        <w:rPr>
          <w:rFonts w:ascii="Times New Roman" w:hAnsi="Times New Roman" w:cs="Times New Roman"/>
          <w:sz w:val="24"/>
          <w:szCs w:val="24"/>
          <w:lang w:val="es-ES_tradnl"/>
        </w:rPr>
        <w:t>: de un lado, estudiar la presencia de las actitudes emprendedoras en función de la edad/etapa educativa, y de otro, en función del</w:t>
      </w:r>
      <w:r w:rsidR="00976EE5">
        <w:rPr>
          <w:rFonts w:ascii="Times New Roman" w:hAnsi="Times New Roman" w:cs="Times New Roman"/>
          <w:sz w:val="24"/>
          <w:szCs w:val="24"/>
          <w:lang w:val="es-ES_tradnl"/>
        </w:rPr>
        <w:t xml:space="preserve"> género. La inversión de recursos ha de tener en cuenta posibles diferencias entre los estudiantes que </w:t>
      </w:r>
      <w:r w:rsidR="00DA26DB">
        <w:rPr>
          <w:rFonts w:ascii="Times New Roman" w:hAnsi="Times New Roman" w:cs="Times New Roman"/>
          <w:sz w:val="24"/>
          <w:szCs w:val="24"/>
          <w:lang w:val="es-ES_tradnl"/>
        </w:rPr>
        <w:t>guíen</w:t>
      </w:r>
      <w:r w:rsidR="00976EE5">
        <w:rPr>
          <w:rFonts w:ascii="Times New Roman" w:hAnsi="Times New Roman" w:cs="Times New Roman"/>
          <w:sz w:val="24"/>
          <w:szCs w:val="24"/>
          <w:lang w:val="es-ES_tradnl"/>
        </w:rPr>
        <w:t xml:space="preserve"> el desarrollo de medidas específicas en función de los colectivos a los que se dirigen. </w:t>
      </w:r>
    </w:p>
    <w:p w14:paraId="2F5ACA4C" w14:textId="77777777" w:rsidR="00AD094A" w:rsidRPr="008D4D82" w:rsidRDefault="008D4D82" w:rsidP="008D4D82">
      <w:pPr>
        <w:spacing w:before="100" w:beforeAutospacing="1" w:after="100" w:afterAutospacing="1" w:line="480" w:lineRule="auto"/>
        <w:ind w:firstLine="709"/>
        <w:rPr>
          <w:rFonts w:ascii="Times New Roman" w:hAnsi="Times New Roman" w:cs="Times New Roman"/>
          <w:sz w:val="24"/>
          <w:szCs w:val="24"/>
          <w:lang w:val="es-ES_tradnl"/>
        </w:rPr>
      </w:pPr>
      <w:r w:rsidRPr="008D4D82">
        <w:rPr>
          <w:rFonts w:ascii="Times New Roman" w:hAnsi="Times New Roman" w:cs="Times New Roman"/>
          <w:sz w:val="24"/>
          <w:szCs w:val="24"/>
          <w:lang w:val="es-ES_tradnl"/>
        </w:rPr>
        <w:t>Centrándonos en las</w:t>
      </w:r>
      <w:r w:rsidR="00976EE5" w:rsidRPr="008D4D82">
        <w:rPr>
          <w:rFonts w:ascii="Times New Roman" w:hAnsi="Times New Roman" w:cs="Times New Roman"/>
          <w:sz w:val="24"/>
          <w:szCs w:val="24"/>
          <w:lang w:val="es-ES_tradnl"/>
        </w:rPr>
        <w:t xml:space="preserve"> actitudes emprendedoras</w:t>
      </w:r>
      <w:r w:rsidR="00DD1AC4" w:rsidRPr="008D4D82">
        <w:rPr>
          <w:rFonts w:ascii="Times New Roman" w:hAnsi="Times New Roman" w:cs="Times New Roman"/>
          <w:sz w:val="24"/>
          <w:szCs w:val="24"/>
          <w:lang w:val="es-ES_tradnl"/>
        </w:rPr>
        <w:t>, efectivamente</w:t>
      </w:r>
      <w:r w:rsidR="005135A7" w:rsidRPr="008D4D82">
        <w:rPr>
          <w:rFonts w:ascii="Times New Roman" w:hAnsi="Times New Roman" w:cs="Times New Roman"/>
          <w:sz w:val="24"/>
          <w:szCs w:val="24"/>
          <w:lang w:val="es-ES_tradnl"/>
        </w:rPr>
        <w:t xml:space="preserve"> se aporta información</w:t>
      </w:r>
      <w:r w:rsidR="002A1F70" w:rsidRPr="008D4D82">
        <w:rPr>
          <w:rFonts w:ascii="Times New Roman" w:hAnsi="Times New Roman" w:cs="Times New Roman"/>
          <w:sz w:val="24"/>
          <w:szCs w:val="24"/>
          <w:lang w:val="es-ES_tradnl"/>
        </w:rPr>
        <w:t xml:space="preserve"> de</w:t>
      </w:r>
      <w:r w:rsidR="003907CD" w:rsidRPr="008D4D82">
        <w:rPr>
          <w:rFonts w:ascii="Times New Roman" w:hAnsi="Times New Roman" w:cs="Times New Roman"/>
          <w:sz w:val="24"/>
          <w:szCs w:val="24"/>
          <w:lang w:val="es-ES_tradnl"/>
        </w:rPr>
        <w:t xml:space="preserve"> las seis </w:t>
      </w:r>
      <w:r w:rsidR="002A1F70" w:rsidRPr="008D4D82">
        <w:rPr>
          <w:rFonts w:ascii="Times New Roman" w:hAnsi="Times New Roman" w:cs="Times New Roman"/>
          <w:sz w:val="24"/>
          <w:szCs w:val="24"/>
          <w:lang w:val="es-ES_tradnl"/>
        </w:rPr>
        <w:t xml:space="preserve">actitudes, </w:t>
      </w:r>
      <w:r w:rsidR="003907CD" w:rsidRPr="008D4D82">
        <w:rPr>
          <w:rFonts w:ascii="Times New Roman" w:hAnsi="Times New Roman" w:cs="Times New Roman"/>
          <w:sz w:val="24"/>
          <w:szCs w:val="24"/>
          <w:lang w:val="es-ES_tradnl"/>
        </w:rPr>
        <w:t xml:space="preserve">dimensiones </w:t>
      </w:r>
      <w:r w:rsidRPr="008D4D82">
        <w:rPr>
          <w:rFonts w:ascii="Times New Roman" w:hAnsi="Times New Roman" w:cs="Times New Roman"/>
          <w:sz w:val="24"/>
          <w:szCs w:val="24"/>
          <w:lang w:val="es-ES_tradnl"/>
        </w:rPr>
        <w:t>a la vista de los datos,</w:t>
      </w:r>
      <w:r w:rsidR="003907CD" w:rsidRPr="008D4D82">
        <w:rPr>
          <w:rFonts w:ascii="Times New Roman" w:hAnsi="Times New Roman" w:cs="Times New Roman"/>
          <w:sz w:val="24"/>
          <w:szCs w:val="24"/>
          <w:lang w:val="es-ES_tradnl"/>
        </w:rPr>
        <w:t xml:space="preserve"> identificables </w:t>
      </w:r>
      <w:r w:rsidRPr="008D4D82">
        <w:rPr>
          <w:rFonts w:ascii="Times New Roman" w:hAnsi="Times New Roman" w:cs="Times New Roman"/>
          <w:sz w:val="24"/>
          <w:szCs w:val="24"/>
          <w:lang w:val="es-ES_tradnl"/>
        </w:rPr>
        <w:t>tanto</w:t>
      </w:r>
      <w:r w:rsidR="003907CD" w:rsidRPr="008D4D82">
        <w:rPr>
          <w:rFonts w:ascii="Times New Roman" w:hAnsi="Times New Roman" w:cs="Times New Roman"/>
          <w:sz w:val="24"/>
          <w:szCs w:val="24"/>
          <w:lang w:val="es-ES_tradnl"/>
        </w:rPr>
        <w:t xml:space="preserve"> en la educación secundaria </w:t>
      </w:r>
      <w:r w:rsidRPr="008D4D82">
        <w:rPr>
          <w:rFonts w:ascii="Times New Roman" w:hAnsi="Times New Roman" w:cs="Times New Roman"/>
          <w:sz w:val="24"/>
          <w:szCs w:val="24"/>
          <w:lang w:val="es-ES_tradnl"/>
        </w:rPr>
        <w:t>como</w:t>
      </w:r>
      <w:r w:rsidR="003907CD" w:rsidRPr="008D4D82">
        <w:rPr>
          <w:rFonts w:ascii="Times New Roman" w:hAnsi="Times New Roman" w:cs="Times New Roman"/>
          <w:sz w:val="24"/>
          <w:szCs w:val="24"/>
          <w:lang w:val="es-ES_tradnl"/>
        </w:rPr>
        <w:t xml:space="preserve"> en la superior, </w:t>
      </w:r>
      <w:r w:rsidR="002A1F70" w:rsidRPr="008D4D82">
        <w:rPr>
          <w:rFonts w:ascii="Times New Roman" w:hAnsi="Times New Roman" w:cs="Times New Roman"/>
          <w:sz w:val="24"/>
          <w:szCs w:val="24"/>
          <w:lang w:val="es-ES_tradnl"/>
        </w:rPr>
        <w:t xml:space="preserve">aunque </w:t>
      </w:r>
      <w:r w:rsidR="003907CD" w:rsidRPr="008D4D82">
        <w:rPr>
          <w:rFonts w:ascii="Times New Roman" w:hAnsi="Times New Roman" w:cs="Times New Roman"/>
          <w:sz w:val="24"/>
          <w:szCs w:val="24"/>
          <w:lang w:val="es-ES_tradnl"/>
        </w:rPr>
        <w:t xml:space="preserve">con </w:t>
      </w:r>
      <w:r w:rsidR="002A1F70" w:rsidRPr="008D4D82">
        <w:rPr>
          <w:rFonts w:ascii="Times New Roman" w:hAnsi="Times New Roman" w:cs="Times New Roman"/>
          <w:sz w:val="24"/>
          <w:szCs w:val="24"/>
          <w:lang w:val="es-ES_tradnl"/>
        </w:rPr>
        <w:t xml:space="preserve">pequeños </w:t>
      </w:r>
      <w:r w:rsidR="003907CD" w:rsidRPr="008D4D82">
        <w:rPr>
          <w:rFonts w:ascii="Times New Roman" w:hAnsi="Times New Roman" w:cs="Times New Roman"/>
          <w:sz w:val="24"/>
          <w:szCs w:val="24"/>
          <w:lang w:val="es-ES_tradnl"/>
        </w:rPr>
        <w:t>matices</w:t>
      </w:r>
      <w:r w:rsidR="00DA26DB" w:rsidRPr="008D4D82">
        <w:rPr>
          <w:rFonts w:ascii="Times New Roman" w:hAnsi="Times New Roman" w:cs="Times New Roman"/>
          <w:sz w:val="24"/>
          <w:szCs w:val="24"/>
          <w:lang w:val="es-ES_tradnl"/>
        </w:rPr>
        <w:t xml:space="preserve">, como ha revelado el MANOVA realizado. </w:t>
      </w:r>
      <w:r w:rsidR="00976EE5" w:rsidRPr="008D4D82">
        <w:rPr>
          <w:rFonts w:ascii="Times New Roman" w:hAnsi="Times New Roman" w:cs="Times New Roman"/>
          <w:sz w:val="24"/>
          <w:szCs w:val="24"/>
          <w:lang w:val="es-ES_tradnl"/>
        </w:rPr>
        <w:t xml:space="preserve">Además, el estudio diferencia por género </w:t>
      </w:r>
      <w:r w:rsidR="005135A7" w:rsidRPr="008D4D82">
        <w:rPr>
          <w:rFonts w:ascii="Times New Roman" w:hAnsi="Times New Roman" w:cs="Times New Roman"/>
          <w:sz w:val="24"/>
          <w:szCs w:val="24"/>
          <w:lang w:val="es-ES_tradnl"/>
        </w:rPr>
        <w:t xml:space="preserve">y nivel educativo para poder valorar la idoneidad de algunas políticas y medidas concretas para </w:t>
      </w:r>
      <w:r w:rsidR="005135A7" w:rsidRPr="00243CFD">
        <w:rPr>
          <w:rFonts w:ascii="Times New Roman" w:hAnsi="Times New Roman" w:cs="Times New Roman"/>
          <w:sz w:val="24"/>
          <w:szCs w:val="24"/>
          <w:lang w:val="es-ES_tradnl"/>
        </w:rPr>
        <w:t xml:space="preserve">su promoción vinculadas </w:t>
      </w:r>
      <w:r w:rsidRPr="00243CFD">
        <w:rPr>
          <w:rFonts w:ascii="Times New Roman" w:hAnsi="Times New Roman" w:cs="Times New Roman"/>
          <w:sz w:val="24"/>
          <w:szCs w:val="24"/>
          <w:lang w:val="es-ES_tradnl"/>
        </w:rPr>
        <w:t>a estos dos aspectos. Este planteamiento nos permite obtener a</w:t>
      </w:r>
      <w:r w:rsidR="00AD094A" w:rsidRPr="00243CFD">
        <w:rPr>
          <w:rFonts w:ascii="Times New Roman" w:hAnsi="Times New Roman" w:cs="Times New Roman"/>
          <w:sz w:val="24"/>
          <w:szCs w:val="24"/>
          <w:lang w:val="es-ES_tradnl"/>
        </w:rPr>
        <w:t xml:space="preserve">lgunos resultados </w:t>
      </w:r>
      <w:r w:rsidRPr="00243CFD">
        <w:rPr>
          <w:rFonts w:ascii="Times New Roman" w:hAnsi="Times New Roman" w:cs="Times New Roman"/>
          <w:sz w:val="24"/>
          <w:szCs w:val="24"/>
          <w:lang w:val="es-ES_tradnl"/>
        </w:rPr>
        <w:t>como la</w:t>
      </w:r>
      <w:r w:rsidR="00AD094A" w:rsidRPr="00243CFD">
        <w:rPr>
          <w:rFonts w:ascii="Times New Roman" w:hAnsi="Times New Roman" w:cs="Times New Roman"/>
          <w:sz w:val="24"/>
          <w:szCs w:val="24"/>
          <w:lang w:val="es-ES_tradnl"/>
        </w:rPr>
        <w:t xml:space="preserve"> diferencial maduración por géneros en proactividad, con valores similares para las estudiantes en esta dimensión sean pre o universitarias, pero </w:t>
      </w:r>
      <w:r w:rsidR="00D43E42" w:rsidRPr="00243CFD">
        <w:rPr>
          <w:rFonts w:ascii="Times New Roman" w:hAnsi="Times New Roman" w:cs="Times New Roman"/>
          <w:sz w:val="24"/>
          <w:szCs w:val="24"/>
          <w:lang w:val="es-ES_tradnl"/>
        </w:rPr>
        <w:t xml:space="preserve">claramente </w:t>
      </w:r>
      <w:r w:rsidR="00AD094A" w:rsidRPr="00243CFD">
        <w:rPr>
          <w:rFonts w:ascii="Times New Roman" w:hAnsi="Times New Roman" w:cs="Times New Roman"/>
          <w:sz w:val="24"/>
          <w:szCs w:val="24"/>
          <w:lang w:val="es-ES_tradnl"/>
        </w:rPr>
        <w:t>diferentes en varones (</w:t>
      </w:r>
      <w:r w:rsidR="00D43E42" w:rsidRPr="00243CFD">
        <w:rPr>
          <w:rFonts w:ascii="Times New Roman" w:hAnsi="Times New Roman" w:cs="Times New Roman"/>
          <w:sz w:val="24"/>
          <w:szCs w:val="24"/>
          <w:lang w:val="es-ES_tradnl"/>
        </w:rPr>
        <w:t>menor</w:t>
      </w:r>
      <w:r w:rsidR="00AD094A" w:rsidRPr="00243CFD">
        <w:rPr>
          <w:rFonts w:ascii="Times New Roman" w:hAnsi="Times New Roman" w:cs="Times New Roman"/>
          <w:sz w:val="24"/>
          <w:szCs w:val="24"/>
          <w:lang w:val="es-ES_tradnl"/>
        </w:rPr>
        <w:t xml:space="preserve"> en el instituto </w:t>
      </w:r>
      <w:r w:rsidR="00D43E42" w:rsidRPr="00243CFD">
        <w:rPr>
          <w:rFonts w:ascii="Times New Roman" w:hAnsi="Times New Roman" w:cs="Times New Roman"/>
          <w:sz w:val="24"/>
          <w:szCs w:val="24"/>
          <w:lang w:val="es-ES_tradnl"/>
        </w:rPr>
        <w:t>que</w:t>
      </w:r>
      <w:r w:rsidR="00AD094A" w:rsidRPr="00243CFD">
        <w:rPr>
          <w:rFonts w:ascii="Times New Roman" w:hAnsi="Times New Roman" w:cs="Times New Roman"/>
          <w:sz w:val="24"/>
          <w:szCs w:val="24"/>
          <w:lang w:val="es-ES_tradnl"/>
        </w:rPr>
        <w:t xml:space="preserve"> en la universidad)</w:t>
      </w:r>
      <w:r w:rsidRPr="00243CFD">
        <w:rPr>
          <w:rFonts w:ascii="Times New Roman" w:hAnsi="Times New Roman" w:cs="Times New Roman"/>
          <w:sz w:val="24"/>
          <w:szCs w:val="24"/>
          <w:lang w:val="es-ES_tradnl"/>
        </w:rPr>
        <w:t>. Ello</w:t>
      </w:r>
      <w:r w:rsidR="00AD094A" w:rsidRPr="00243CFD">
        <w:rPr>
          <w:rFonts w:ascii="Times New Roman" w:hAnsi="Times New Roman" w:cs="Times New Roman"/>
          <w:sz w:val="24"/>
          <w:szCs w:val="24"/>
          <w:lang w:val="es-ES_tradnl"/>
        </w:rPr>
        <w:t xml:space="preserve"> </w:t>
      </w:r>
      <w:r w:rsidR="0089003E" w:rsidRPr="00243CFD">
        <w:rPr>
          <w:rFonts w:ascii="Times New Roman" w:hAnsi="Times New Roman" w:cs="Times New Roman"/>
          <w:sz w:val="24"/>
          <w:szCs w:val="24"/>
          <w:lang w:val="es-ES_tradnl"/>
        </w:rPr>
        <w:t>sugiere una mayor complejidad de esta dimensión</w:t>
      </w:r>
      <w:r w:rsidR="00D43E42" w:rsidRPr="00243CFD">
        <w:rPr>
          <w:rFonts w:ascii="Times New Roman" w:hAnsi="Times New Roman" w:cs="Times New Roman"/>
          <w:sz w:val="24"/>
          <w:szCs w:val="24"/>
          <w:lang w:val="es-ES_tradnl"/>
        </w:rPr>
        <w:t xml:space="preserve">, </w:t>
      </w:r>
      <w:r w:rsidR="0089003E" w:rsidRPr="00243CFD">
        <w:rPr>
          <w:rFonts w:ascii="Times New Roman" w:hAnsi="Times New Roman" w:cs="Times New Roman"/>
          <w:sz w:val="24"/>
          <w:szCs w:val="24"/>
          <w:lang w:val="es-ES_tradnl"/>
        </w:rPr>
        <w:t xml:space="preserve">pues </w:t>
      </w:r>
      <w:r w:rsidRPr="00243CFD">
        <w:rPr>
          <w:rFonts w:ascii="Times New Roman" w:hAnsi="Times New Roman" w:cs="Times New Roman"/>
          <w:sz w:val="24"/>
          <w:szCs w:val="24"/>
          <w:lang w:val="es-ES_tradnl"/>
        </w:rPr>
        <w:t>parece implicar una</w:t>
      </w:r>
      <w:r w:rsidR="00D43E42" w:rsidRPr="00243CFD">
        <w:rPr>
          <w:rFonts w:ascii="Times New Roman" w:hAnsi="Times New Roman" w:cs="Times New Roman"/>
          <w:sz w:val="24"/>
          <w:szCs w:val="24"/>
          <w:lang w:val="es-ES_tradnl"/>
        </w:rPr>
        <w:t xml:space="preserve"> maduración que en los varones llega después que en las mujeres</w:t>
      </w:r>
      <w:r w:rsidR="00AD094A" w:rsidRPr="00243CFD">
        <w:rPr>
          <w:rFonts w:ascii="Times New Roman" w:hAnsi="Times New Roman" w:cs="Times New Roman"/>
          <w:sz w:val="24"/>
          <w:szCs w:val="24"/>
          <w:lang w:val="es-ES_tradnl"/>
        </w:rPr>
        <w:t>.</w:t>
      </w:r>
      <w:r w:rsidR="0089003E" w:rsidRPr="00243CFD">
        <w:rPr>
          <w:rFonts w:ascii="Times New Roman" w:hAnsi="Times New Roman" w:cs="Times New Roman"/>
          <w:sz w:val="24"/>
          <w:szCs w:val="24"/>
          <w:lang w:val="es-ES_tradnl"/>
        </w:rPr>
        <w:t xml:space="preserve"> </w:t>
      </w:r>
      <w:r w:rsidRPr="00243CFD">
        <w:rPr>
          <w:rFonts w:ascii="Times New Roman" w:hAnsi="Times New Roman" w:cs="Times New Roman"/>
          <w:sz w:val="24"/>
          <w:szCs w:val="24"/>
          <w:lang w:val="es-ES_tradnl"/>
        </w:rPr>
        <w:t>Este r</w:t>
      </w:r>
      <w:r w:rsidR="0089003E" w:rsidRPr="00243CFD">
        <w:rPr>
          <w:rFonts w:ascii="Times New Roman" w:hAnsi="Times New Roman" w:cs="Times New Roman"/>
          <w:sz w:val="24"/>
          <w:szCs w:val="24"/>
          <w:lang w:val="es-ES_tradnl"/>
        </w:rPr>
        <w:t>esultado invita a profundizar en el análisis de los efectos madurativos</w:t>
      </w:r>
      <w:r w:rsidRPr="00243CFD">
        <w:rPr>
          <w:rFonts w:ascii="Times New Roman" w:hAnsi="Times New Roman" w:cs="Times New Roman"/>
          <w:sz w:val="24"/>
          <w:szCs w:val="24"/>
          <w:lang w:val="es-ES_tradnl"/>
        </w:rPr>
        <w:t xml:space="preserve"> sobre el emprendimiento, desde una perspectiva de psicología del desarrollo</w:t>
      </w:r>
      <w:r w:rsidR="0089003E" w:rsidRPr="00243CFD">
        <w:rPr>
          <w:rFonts w:ascii="Times New Roman" w:hAnsi="Times New Roman" w:cs="Times New Roman"/>
          <w:sz w:val="24"/>
          <w:szCs w:val="24"/>
          <w:lang w:val="es-ES_tradnl"/>
        </w:rPr>
        <w:t>.</w:t>
      </w:r>
    </w:p>
    <w:p w14:paraId="490F90B0" w14:textId="77777777" w:rsidR="00AD094A" w:rsidRDefault="00840999" w:rsidP="00243CFD">
      <w:pPr>
        <w:spacing w:before="100" w:beforeAutospacing="1" w:after="100" w:afterAutospacing="1" w:line="480" w:lineRule="auto"/>
        <w:ind w:firstLine="709"/>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Tomadas </w:t>
      </w:r>
      <w:r w:rsidR="0089003E" w:rsidRPr="00243CFD">
        <w:rPr>
          <w:rFonts w:ascii="Times New Roman" w:hAnsi="Times New Roman" w:cs="Times New Roman"/>
          <w:sz w:val="24"/>
          <w:szCs w:val="24"/>
          <w:lang w:val="es-ES_tradnl"/>
        </w:rPr>
        <w:t>en conjunto, las diferencias obtenidas en función de género son escasas y a la luz de los datos no requerirían</w:t>
      </w:r>
      <w:r w:rsidR="00115A7C" w:rsidRPr="00243CFD">
        <w:rPr>
          <w:rFonts w:ascii="Times New Roman" w:hAnsi="Times New Roman" w:cs="Times New Roman"/>
          <w:sz w:val="24"/>
          <w:szCs w:val="24"/>
          <w:lang w:val="es-ES_tradnl"/>
        </w:rPr>
        <w:t xml:space="preserve"> políticas segregadas, sino conjuntas. Sin embargo, </w:t>
      </w:r>
      <w:r w:rsidR="00243CFD" w:rsidRPr="00243CFD">
        <w:rPr>
          <w:rFonts w:ascii="Times New Roman" w:hAnsi="Times New Roman" w:cs="Times New Roman"/>
          <w:sz w:val="24"/>
          <w:szCs w:val="24"/>
          <w:lang w:val="es-ES_tradnl"/>
        </w:rPr>
        <w:t>se detecta la poca visibilidad de la opción de autoemplearse. L</w:t>
      </w:r>
      <w:r w:rsidR="00115A7C" w:rsidRPr="00243CFD">
        <w:rPr>
          <w:rFonts w:ascii="Times New Roman" w:hAnsi="Times New Roman" w:cs="Times New Roman"/>
          <w:sz w:val="24"/>
          <w:szCs w:val="24"/>
          <w:lang w:val="es-ES_tradnl"/>
        </w:rPr>
        <w:t>a preferencia por el autoempleo</w:t>
      </w:r>
      <w:r w:rsidR="00243CFD" w:rsidRPr="00243CFD">
        <w:rPr>
          <w:rFonts w:ascii="Times New Roman" w:hAnsi="Times New Roman" w:cs="Times New Roman"/>
          <w:sz w:val="24"/>
          <w:szCs w:val="24"/>
          <w:lang w:val="es-ES_tradnl"/>
        </w:rPr>
        <w:t xml:space="preserve"> </w:t>
      </w:r>
      <w:r w:rsidR="009F2D40" w:rsidRPr="00243CFD">
        <w:rPr>
          <w:rFonts w:ascii="Times New Roman" w:hAnsi="Times New Roman" w:cs="Times New Roman"/>
          <w:sz w:val="24"/>
          <w:szCs w:val="24"/>
          <w:lang w:val="es-ES_tradnl"/>
        </w:rPr>
        <w:t xml:space="preserve">debe presentarse de forma más explícita como opción a nuestros estudiantes, contrarrestando uno de los problemas de nuestro sistema educativo y de nuestra sociedad: la baja intención emprendedora de los estudiantes (García-Montalvo y </w:t>
      </w:r>
      <w:r w:rsidR="009F2D40" w:rsidRPr="00243CFD">
        <w:rPr>
          <w:rFonts w:ascii="Times New Roman" w:hAnsi="Times New Roman" w:cs="Times New Roman"/>
          <w:sz w:val="24"/>
          <w:szCs w:val="24"/>
          <w:lang w:val="es-ES_tradnl"/>
        </w:rPr>
        <w:lastRenderedPageBreak/>
        <w:t>Peiró, 2001).</w:t>
      </w:r>
      <w:r w:rsidR="00243CFD">
        <w:rPr>
          <w:rFonts w:ascii="Times New Roman" w:hAnsi="Times New Roman" w:cs="Times New Roman"/>
          <w:sz w:val="24"/>
          <w:szCs w:val="24"/>
          <w:lang w:val="es-ES_tradnl"/>
        </w:rPr>
        <w:t xml:space="preserve"> </w:t>
      </w:r>
      <w:r w:rsidR="007E24A7" w:rsidRPr="00243CFD">
        <w:rPr>
          <w:rFonts w:ascii="Times New Roman" w:hAnsi="Times New Roman" w:cs="Times New Roman"/>
          <w:sz w:val="24"/>
          <w:szCs w:val="24"/>
          <w:lang w:val="es-ES_tradnl"/>
        </w:rPr>
        <w:t xml:space="preserve">En esta </w:t>
      </w:r>
      <w:r w:rsidR="00243CFD" w:rsidRPr="00243CFD">
        <w:rPr>
          <w:rFonts w:ascii="Times New Roman" w:hAnsi="Times New Roman" w:cs="Times New Roman"/>
          <w:sz w:val="24"/>
          <w:szCs w:val="24"/>
          <w:lang w:val="es-ES_tradnl"/>
        </w:rPr>
        <w:t xml:space="preserve">misma </w:t>
      </w:r>
      <w:r w:rsidR="007E24A7" w:rsidRPr="00243CFD">
        <w:rPr>
          <w:rFonts w:ascii="Times New Roman" w:hAnsi="Times New Roman" w:cs="Times New Roman"/>
          <w:sz w:val="24"/>
          <w:szCs w:val="24"/>
          <w:lang w:val="es-ES_tradnl"/>
        </w:rPr>
        <w:t xml:space="preserve">línea </w:t>
      </w:r>
      <w:r w:rsidR="00073B7E" w:rsidRPr="00243CFD">
        <w:rPr>
          <w:rFonts w:ascii="Times New Roman" w:hAnsi="Times New Roman" w:cs="Times New Roman"/>
          <w:sz w:val="24"/>
          <w:szCs w:val="24"/>
          <w:lang w:val="es-ES_tradnl"/>
        </w:rPr>
        <w:t>no hay que olvidar la importancia de las actitudes de otros agentes del p</w:t>
      </w:r>
      <w:r w:rsidR="00243CFD" w:rsidRPr="00243CFD">
        <w:rPr>
          <w:rFonts w:ascii="Times New Roman" w:hAnsi="Times New Roman" w:cs="Times New Roman"/>
          <w:sz w:val="24"/>
          <w:szCs w:val="24"/>
          <w:lang w:val="es-ES_tradnl"/>
        </w:rPr>
        <w:t>roceso de enseñanza-aprendizaje.</w:t>
      </w:r>
      <w:r w:rsidR="00073B7E" w:rsidRPr="00243CFD">
        <w:rPr>
          <w:rFonts w:ascii="Times New Roman" w:hAnsi="Times New Roman" w:cs="Times New Roman"/>
          <w:sz w:val="24"/>
          <w:szCs w:val="24"/>
          <w:lang w:val="es-ES_tradnl"/>
        </w:rPr>
        <w:t xml:space="preserve"> </w:t>
      </w:r>
      <w:r w:rsidR="00243CFD" w:rsidRPr="00243CFD">
        <w:rPr>
          <w:rFonts w:ascii="Times New Roman" w:hAnsi="Times New Roman" w:cs="Times New Roman"/>
          <w:sz w:val="24"/>
          <w:szCs w:val="24"/>
          <w:lang w:val="es-ES_tradnl"/>
        </w:rPr>
        <w:t>L</w:t>
      </w:r>
      <w:r w:rsidR="00073B7E" w:rsidRPr="00243CFD">
        <w:rPr>
          <w:rFonts w:ascii="Times New Roman" w:hAnsi="Times New Roman" w:cs="Times New Roman"/>
          <w:sz w:val="24"/>
          <w:szCs w:val="24"/>
          <w:lang w:val="es-ES_tradnl"/>
        </w:rPr>
        <w:t>os profesores al provenir en ocasiones de un sistema educativo estructurado, tiende</w:t>
      </w:r>
      <w:r w:rsidR="00243CFD" w:rsidRPr="00243CFD">
        <w:rPr>
          <w:rFonts w:ascii="Times New Roman" w:hAnsi="Times New Roman" w:cs="Times New Roman"/>
          <w:sz w:val="24"/>
          <w:szCs w:val="24"/>
          <w:lang w:val="es-ES_tradnl"/>
        </w:rPr>
        <w:t>n</w:t>
      </w:r>
      <w:r w:rsidR="00073B7E" w:rsidRPr="00243CFD">
        <w:rPr>
          <w:rFonts w:ascii="Times New Roman" w:hAnsi="Times New Roman" w:cs="Times New Roman"/>
          <w:sz w:val="24"/>
          <w:szCs w:val="24"/>
          <w:lang w:val="es-ES_tradnl"/>
        </w:rPr>
        <w:t xml:space="preserve"> a considerar y a tratar a sus alumnos como futuros empleados y no como emprendedores (Gasse, 1985)</w:t>
      </w:r>
      <w:r w:rsidR="00243CFD">
        <w:rPr>
          <w:rFonts w:ascii="Times New Roman" w:hAnsi="Times New Roman" w:cs="Times New Roman"/>
          <w:sz w:val="24"/>
          <w:szCs w:val="24"/>
          <w:lang w:val="es-ES_tradnl"/>
        </w:rPr>
        <w:t xml:space="preserve"> y las políticas pueden orientarse a contrarrestar esta inercia.</w:t>
      </w:r>
    </w:p>
    <w:p w14:paraId="752E89EC" w14:textId="77777777" w:rsidR="002154B4" w:rsidRPr="00820197" w:rsidRDefault="00612865" w:rsidP="008442F2">
      <w:pPr>
        <w:spacing w:before="100" w:beforeAutospacing="1" w:after="100" w:afterAutospacing="1" w:line="480" w:lineRule="auto"/>
        <w:ind w:firstLine="709"/>
        <w:rPr>
          <w:rFonts w:ascii="Times New Roman" w:hAnsi="Times New Roman" w:cs="Times New Roman"/>
          <w:sz w:val="24"/>
          <w:szCs w:val="24"/>
          <w:lang w:val="es-ES_tradnl"/>
        </w:rPr>
      </w:pPr>
      <w:r>
        <w:rPr>
          <w:rFonts w:ascii="Times New Roman" w:hAnsi="Times New Roman" w:cs="Times New Roman"/>
          <w:sz w:val="24"/>
          <w:szCs w:val="24"/>
          <w:lang w:val="es-ES_tradnl"/>
        </w:rPr>
        <w:t>Entre las l</w:t>
      </w:r>
      <w:r w:rsidR="00FB3D84">
        <w:rPr>
          <w:rFonts w:ascii="Times New Roman" w:hAnsi="Times New Roman" w:cs="Times New Roman"/>
          <w:sz w:val="24"/>
          <w:szCs w:val="24"/>
          <w:lang w:val="es-ES_tradnl"/>
        </w:rPr>
        <w:t>imitaciones</w:t>
      </w:r>
      <w:r>
        <w:rPr>
          <w:rFonts w:ascii="Times New Roman" w:hAnsi="Times New Roman" w:cs="Times New Roman"/>
          <w:sz w:val="24"/>
          <w:szCs w:val="24"/>
          <w:lang w:val="es-ES_tradnl"/>
        </w:rPr>
        <w:t xml:space="preserve">, el uso de muestras incidentales. </w:t>
      </w:r>
      <w:r w:rsidR="00C01C70">
        <w:rPr>
          <w:rFonts w:ascii="Times New Roman" w:hAnsi="Times New Roman" w:cs="Times New Roman"/>
          <w:sz w:val="24"/>
          <w:szCs w:val="24"/>
          <w:lang w:val="es-ES_tradnl"/>
        </w:rPr>
        <w:t>En este trabajo el</w:t>
      </w:r>
      <w:r>
        <w:rPr>
          <w:rFonts w:ascii="Times New Roman" w:hAnsi="Times New Roman" w:cs="Times New Roman"/>
          <w:sz w:val="24"/>
          <w:szCs w:val="24"/>
          <w:lang w:val="es-ES_tradnl"/>
        </w:rPr>
        <w:t xml:space="preserve"> objetivo </w:t>
      </w:r>
      <w:r w:rsidR="00C01C70">
        <w:rPr>
          <w:rFonts w:ascii="Times New Roman" w:hAnsi="Times New Roman" w:cs="Times New Roman"/>
          <w:sz w:val="24"/>
          <w:szCs w:val="24"/>
          <w:lang w:val="es-ES_tradnl"/>
        </w:rPr>
        <w:t>ha sido</w:t>
      </w:r>
      <w:r>
        <w:rPr>
          <w:rFonts w:ascii="Times New Roman" w:hAnsi="Times New Roman" w:cs="Times New Roman"/>
          <w:sz w:val="24"/>
          <w:szCs w:val="24"/>
          <w:lang w:val="es-ES_tradnl"/>
        </w:rPr>
        <w:t xml:space="preserve"> acercarnos </w:t>
      </w:r>
      <w:r w:rsidR="00C01C70">
        <w:rPr>
          <w:rFonts w:ascii="Times New Roman" w:hAnsi="Times New Roman" w:cs="Times New Roman"/>
          <w:sz w:val="24"/>
          <w:szCs w:val="24"/>
          <w:lang w:val="es-ES_tradnl"/>
        </w:rPr>
        <w:t>de forma universal al constructo</w:t>
      </w:r>
      <w:r>
        <w:rPr>
          <w:rFonts w:ascii="Times New Roman" w:hAnsi="Times New Roman" w:cs="Times New Roman"/>
          <w:sz w:val="24"/>
          <w:szCs w:val="24"/>
          <w:lang w:val="es-ES_tradnl"/>
        </w:rPr>
        <w:t xml:space="preserve"> emprendimiento </w:t>
      </w:r>
      <w:r w:rsidR="00C01C70">
        <w:rPr>
          <w:rFonts w:ascii="Times New Roman" w:hAnsi="Times New Roman" w:cs="Times New Roman"/>
          <w:sz w:val="24"/>
          <w:szCs w:val="24"/>
          <w:lang w:val="es-ES_tradnl"/>
        </w:rPr>
        <w:t xml:space="preserve">en estudiantes pre y universitarios en español. Continuar esta investigación explorando diferencialmente en muestras con otras procedencias geográficas dentro de nuestro país, o con características culturales específicas como las iberoamericanas podría superar estas limitaciones. Otra línea futura sería avanzar hacia un estudio psicométrico </w:t>
      </w:r>
      <w:r w:rsidR="00EA61BC">
        <w:rPr>
          <w:rFonts w:ascii="Times New Roman" w:hAnsi="Times New Roman" w:cs="Times New Roman"/>
          <w:sz w:val="24"/>
          <w:szCs w:val="24"/>
          <w:lang w:val="es-ES_tradnl"/>
        </w:rPr>
        <w:t xml:space="preserve">de la medida que aquí se ha utilizado con </w:t>
      </w:r>
      <w:r w:rsidR="00C01C70">
        <w:rPr>
          <w:rFonts w:ascii="Times New Roman" w:hAnsi="Times New Roman" w:cs="Times New Roman"/>
          <w:sz w:val="24"/>
          <w:szCs w:val="24"/>
          <w:lang w:val="es-ES_tradnl"/>
        </w:rPr>
        <w:t>el uso de modelos estadísticos más complejos.</w:t>
      </w:r>
    </w:p>
    <w:p w14:paraId="156E28B6" w14:textId="77777777" w:rsidR="006E30B9" w:rsidRPr="00820197" w:rsidRDefault="006E30B9"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t>Referencias</w:t>
      </w:r>
    </w:p>
    <w:p w14:paraId="3E1C78E7" w14:textId="2229C946" w:rsidR="00B37B0E" w:rsidRPr="00820197" w:rsidRDefault="005B6DAC" w:rsidP="001D5266">
      <w:pPr>
        <w:spacing w:before="100" w:beforeAutospacing="1" w:after="100" w:afterAutospacing="1" w:line="480" w:lineRule="auto"/>
        <w:ind w:left="284" w:hanging="284"/>
        <w:rPr>
          <w:rFonts w:ascii="Times New Roman" w:hAnsi="Times New Roman" w:cs="Times New Roman"/>
          <w:bCs/>
          <w:iCs/>
          <w:sz w:val="24"/>
          <w:szCs w:val="24"/>
        </w:rPr>
      </w:pPr>
      <w:r w:rsidRPr="00820197">
        <w:rPr>
          <w:rFonts w:ascii="Times New Roman" w:hAnsi="Times New Roman" w:cs="Times New Roman"/>
          <w:bCs/>
          <w:sz w:val="24"/>
          <w:szCs w:val="24"/>
          <w:lang w:val="es-ES_tradnl"/>
        </w:rPr>
        <w:t xml:space="preserve">Acs, Z. J., Arenius, P., Hay, M. y Minniti, M. (2005). </w:t>
      </w:r>
      <w:r w:rsidRPr="00820197">
        <w:rPr>
          <w:rFonts w:ascii="Times New Roman" w:hAnsi="Times New Roman" w:cs="Times New Roman"/>
          <w:bCs/>
          <w:i/>
          <w:iCs/>
          <w:sz w:val="24"/>
          <w:szCs w:val="24"/>
          <w:lang w:val="en-US"/>
        </w:rPr>
        <w:t xml:space="preserve">Global Entrepreneurship Monitor 2004 executive report. </w:t>
      </w:r>
      <w:r w:rsidR="000232DB">
        <w:rPr>
          <w:rFonts w:ascii="Times New Roman" w:hAnsi="Times New Roman" w:cs="Times New Roman"/>
          <w:bCs/>
          <w:sz w:val="24"/>
          <w:szCs w:val="24"/>
        </w:rPr>
        <w:t xml:space="preserve">Recuperado de: </w:t>
      </w:r>
      <w:r w:rsidR="00255718" w:rsidRPr="00820197">
        <w:rPr>
          <w:rFonts w:ascii="Times New Roman" w:hAnsi="Times New Roman" w:cs="Times New Roman"/>
          <w:bCs/>
          <w:sz w:val="24"/>
          <w:szCs w:val="24"/>
        </w:rPr>
        <w:t>http://www.gemconsortium.org/docs/download/260.</w:t>
      </w:r>
    </w:p>
    <w:p w14:paraId="655704E4" w14:textId="77777777" w:rsidR="007E3A5C" w:rsidRPr="001505A9" w:rsidRDefault="007E3A5C" w:rsidP="001D5266">
      <w:pPr>
        <w:spacing w:before="100" w:beforeAutospacing="1" w:after="100" w:afterAutospacing="1" w:line="480" w:lineRule="auto"/>
        <w:ind w:left="284" w:hanging="284"/>
        <w:rPr>
          <w:rFonts w:ascii="Times New Roman" w:hAnsi="Times New Roman" w:cs="Times New Roman"/>
          <w:bCs/>
          <w:iCs/>
          <w:sz w:val="24"/>
          <w:szCs w:val="24"/>
          <w:lang w:val="en-US"/>
        </w:rPr>
      </w:pPr>
      <w:r w:rsidRPr="007E3A5C">
        <w:rPr>
          <w:rFonts w:ascii="Times New Roman" w:hAnsi="Times New Roman" w:cs="Times New Roman"/>
          <w:bCs/>
          <w:iCs/>
          <w:sz w:val="24"/>
          <w:szCs w:val="24"/>
          <w:lang w:val="en-US"/>
        </w:rPr>
        <w:t>Bird, B.,</w:t>
      </w:r>
      <w:r>
        <w:rPr>
          <w:rFonts w:ascii="Times New Roman" w:hAnsi="Times New Roman" w:cs="Times New Roman"/>
          <w:bCs/>
          <w:iCs/>
          <w:sz w:val="24"/>
          <w:szCs w:val="24"/>
          <w:lang w:val="en-US"/>
        </w:rPr>
        <w:t xml:space="preserve"> Schjoedt, L. y</w:t>
      </w:r>
      <w:r w:rsidRPr="007E3A5C">
        <w:rPr>
          <w:rFonts w:ascii="Times New Roman" w:hAnsi="Times New Roman" w:cs="Times New Roman"/>
          <w:bCs/>
          <w:iCs/>
          <w:sz w:val="24"/>
          <w:szCs w:val="24"/>
          <w:lang w:val="en-US"/>
        </w:rPr>
        <w:t xml:space="preserve"> Baum, J. R. (2012). Editor’s Introduction. Entrepreneurs’ </w:t>
      </w:r>
      <w:r w:rsidRPr="00287B1F">
        <w:rPr>
          <w:rFonts w:ascii="Times New Roman" w:hAnsi="Times New Roman" w:cs="Times New Roman"/>
          <w:bCs/>
          <w:iCs/>
          <w:sz w:val="24"/>
          <w:szCs w:val="24"/>
          <w:lang w:val="en-US"/>
        </w:rPr>
        <w:t xml:space="preserve">Behavior: Elucidation and Measurement. </w:t>
      </w:r>
      <w:r w:rsidRPr="00287B1F">
        <w:rPr>
          <w:rFonts w:ascii="Times New Roman" w:hAnsi="Times New Roman" w:cs="Times New Roman"/>
          <w:bCs/>
          <w:i/>
          <w:iCs/>
          <w:sz w:val="24"/>
          <w:szCs w:val="24"/>
          <w:lang w:val="en-US"/>
        </w:rPr>
        <w:t>Entrepreneurship Theory and Practice, 36,</w:t>
      </w:r>
      <w:r w:rsidRPr="001505A9">
        <w:rPr>
          <w:rFonts w:ascii="Times New Roman" w:hAnsi="Times New Roman" w:cs="Times New Roman"/>
          <w:bCs/>
          <w:iCs/>
          <w:sz w:val="24"/>
          <w:szCs w:val="24"/>
          <w:lang w:val="en-US"/>
        </w:rPr>
        <w:t xml:space="preserve"> 889-913.</w:t>
      </w:r>
    </w:p>
    <w:p w14:paraId="566389E6" w14:textId="77777777" w:rsidR="00EB39FA" w:rsidRPr="00CC5EA9" w:rsidRDefault="00EB39FA" w:rsidP="001D5266">
      <w:pPr>
        <w:spacing w:before="100" w:beforeAutospacing="1" w:after="100" w:afterAutospacing="1" w:line="480" w:lineRule="auto"/>
        <w:ind w:left="284" w:hanging="284"/>
        <w:rPr>
          <w:rFonts w:ascii="Times New Roman" w:hAnsi="Times New Roman" w:cs="Times New Roman"/>
          <w:bCs/>
          <w:sz w:val="24"/>
          <w:szCs w:val="24"/>
        </w:rPr>
      </w:pPr>
      <w:r w:rsidRPr="001505A9">
        <w:rPr>
          <w:rFonts w:ascii="Times New Roman" w:hAnsi="Times New Roman" w:cs="Times New Roman"/>
          <w:bCs/>
          <w:iCs/>
          <w:sz w:val="24"/>
          <w:szCs w:val="24"/>
          <w:lang w:val="en-US"/>
        </w:rPr>
        <w:t xml:space="preserve">Coduras, A. y Justo, R. (2003). </w:t>
      </w:r>
      <w:r w:rsidRPr="001505A9">
        <w:rPr>
          <w:rFonts w:ascii="Times New Roman" w:hAnsi="Times New Roman" w:cs="Times New Roman"/>
          <w:bCs/>
          <w:i/>
          <w:iCs/>
          <w:sz w:val="24"/>
          <w:szCs w:val="24"/>
          <w:lang w:val="en-US"/>
        </w:rPr>
        <w:t xml:space="preserve">Global Entrepreneurship Monitor (GEM). </w:t>
      </w:r>
      <w:r w:rsidRPr="00CC5EA9">
        <w:rPr>
          <w:rFonts w:ascii="Times New Roman" w:hAnsi="Times New Roman" w:cs="Times New Roman"/>
          <w:bCs/>
          <w:i/>
          <w:iCs/>
          <w:sz w:val="24"/>
          <w:szCs w:val="24"/>
        </w:rPr>
        <w:t>Informe ejecutivo 2002. España.</w:t>
      </w:r>
      <w:r w:rsidRPr="00CC5EA9">
        <w:rPr>
          <w:rFonts w:ascii="Times New Roman" w:hAnsi="Times New Roman" w:cs="Times New Roman"/>
          <w:bCs/>
          <w:iCs/>
          <w:sz w:val="24"/>
          <w:szCs w:val="24"/>
        </w:rPr>
        <w:t xml:space="preserve"> Madrid: Instituto de Empresa.</w:t>
      </w:r>
    </w:p>
    <w:p w14:paraId="43AE2C0C" w14:textId="0E9A8CEC" w:rsidR="00820197" w:rsidRPr="000232DB" w:rsidRDefault="00820197" w:rsidP="00820197">
      <w:pPr>
        <w:spacing w:before="100" w:beforeAutospacing="1" w:after="100" w:afterAutospacing="1" w:line="480" w:lineRule="auto"/>
        <w:ind w:left="284" w:hanging="284"/>
        <w:rPr>
          <w:rFonts w:ascii="Times New Roman" w:hAnsi="Times New Roman" w:cs="Times New Roman"/>
          <w:bCs/>
          <w:sz w:val="24"/>
          <w:szCs w:val="24"/>
        </w:rPr>
      </w:pPr>
      <w:r w:rsidRPr="00CC5EA9">
        <w:rPr>
          <w:rFonts w:ascii="Times New Roman" w:hAnsi="Times New Roman" w:cs="Times New Roman"/>
          <w:bCs/>
          <w:sz w:val="24"/>
          <w:szCs w:val="24"/>
        </w:rPr>
        <w:lastRenderedPageBreak/>
        <w:t xml:space="preserve">Comisión Europea. </w:t>
      </w:r>
      <w:r w:rsidRPr="00820197">
        <w:rPr>
          <w:rFonts w:ascii="Times New Roman" w:hAnsi="Times New Roman" w:cs="Times New Roman"/>
          <w:bCs/>
          <w:sz w:val="24"/>
          <w:szCs w:val="24"/>
        </w:rPr>
        <w:t xml:space="preserve">(2003). </w:t>
      </w:r>
      <w:r w:rsidRPr="00820197">
        <w:rPr>
          <w:rFonts w:ascii="Times New Roman" w:hAnsi="Times New Roman" w:cs="Times New Roman"/>
          <w:bCs/>
          <w:i/>
          <w:sz w:val="24"/>
          <w:szCs w:val="24"/>
        </w:rPr>
        <w:t>Libro verde. El espíritu empresarial en Europa.</w:t>
      </w:r>
      <w:r>
        <w:rPr>
          <w:rFonts w:ascii="Times New Roman" w:hAnsi="Times New Roman" w:cs="Times New Roman"/>
          <w:bCs/>
          <w:sz w:val="24"/>
          <w:szCs w:val="24"/>
        </w:rPr>
        <w:t xml:space="preserve"> Recuperado </w:t>
      </w:r>
      <w:r w:rsidRPr="006E5467">
        <w:rPr>
          <w:rFonts w:ascii="Times New Roman" w:hAnsi="Times New Roman" w:cs="Times New Roman"/>
          <w:bCs/>
          <w:sz w:val="24"/>
          <w:szCs w:val="24"/>
        </w:rPr>
        <w:t>de</w:t>
      </w:r>
      <w:r w:rsidR="000232DB">
        <w:rPr>
          <w:rFonts w:ascii="Times New Roman" w:hAnsi="Times New Roman" w:cs="Times New Roman"/>
          <w:bCs/>
          <w:sz w:val="24"/>
          <w:szCs w:val="24"/>
        </w:rPr>
        <w:t>:</w:t>
      </w:r>
      <w:r w:rsidRPr="006E5467">
        <w:rPr>
          <w:rFonts w:ascii="Times New Roman" w:hAnsi="Times New Roman" w:cs="Times New Roman"/>
          <w:bCs/>
          <w:sz w:val="24"/>
          <w:szCs w:val="24"/>
        </w:rPr>
        <w:t xml:space="preserve"> </w:t>
      </w:r>
      <w:r w:rsidR="00E423A8" w:rsidRPr="000232DB">
        <w:rPr>
          <w:rFonts w:ascii="Times New Roman" w:hAnsi="Times New Roman" w:cs="Times New Roman"/>
          <w:bCs/>
          <w:sz w:val="24"/>
          <w:szCs w:val="24"/>
        </w:rPr>
        <w:t>http://eur-lex.europa.eu/LexUriServ/site/es/com/2003/com2003_0027es01.pdf</w:t>
      </w:r>
      <w:r w:rsidRPr="000232DB">
        <w:rPr>
          <w:rFonts w:ascii="Times New Roman" w:hAnsi="Times New Roman" w:cs="Times New Roman"/>
          <w:bCs/>
          <w:sz w:val="24"/>
          <w:szCs w:val="24"/>
        </w:rPr>
        <w:t>.</w:t>
      </w:r>
    </w:p>
    <w:p w14:paraId="0BDCACFE" w14:textId="0B04F8DA" w:rsidR="00E423A8" w:rsidRPr="006E5467" w:rsidRDefault="00E423A8" w:rsidP="00E423A8">
      <w:pPr>
        <w:spacing w:before="100" w:beforeAutospacing="1" w:after="100" w:afterAutospacing="1" w:line="480" w:lineRule="auto"/>
        <w:ind w:left="284" w:hanging="284"/>
        <w:rPr>
          <w:rFonts w:ascii="Times New Roman" w:hAnsi="Times New Roman" w:cs="Times New Roman"/>
          <w:bCs/>
          <w:sz w:val="24"/>
          <w:szCs w:val="24"/>
        </w:rPr>
      </w:pPr>
      <w:r w:rsidRPr="00CC5EA9">
        <w:rPr>
          <w:rFonts w:ascii="Times New Roman" w:hAnsi="Times New Roman" w:cs="Times New Roman"/>
          <w:bCs/>
          <w:sz w:val="24"/>
          <w:szCs w:val="24"/>
        </w:rPr>
        <w:t>Comisión Europea. (2012</w:t>
      </w:r>
      <w:r w:rsidR="00F7527D" w:rsidRPr="00CC5EA9">
        <w:rPr>
          <w:rFonts w:ascii="Times New Roman" w:hAnsi="Times New Roman" w:cs="Times New Roman"/>
          <w:bCs/>
          <w:sz w:val="24"/>
          <w:szCs w:val="24"/>
        </w:rPr>
        <w:t>a</w:t>
      </w:r>
      <w:r w:rsidRPr="00CC5EA9">
        <w:rPr>
          <w:rFonts w:ascii="Times New Roman" w:hAnsi="Times New Roman" w:cs="Times New Roman"/>
          <w:bCs/>
          <w:sz w:val="24"/>
          <w:szCs w:val="24"/>
        </w:rPr>
        <w:t xml:space="preserve">). Flash Eurobarometer 354. </w:t>
      </w:r>
      <w:r>
        <w:rPr>
          <w:rFonts w:ascii="Times New Roman" w:hAnsi="Times New Roman" w:cs="Times New Roman"/>
          <w:bCs/>
          <w:sz w:val="24"/>
          <w:szCs w:val="24"/>
          <w:lang w:val="en-US"/>
        </w:rPr>
        <w:t xml:space="preserve">Entrepreneurship in the EU and beyond. </w:t>
      </w:r>
      <w:r w:rsidRPr="00E423A8">
        <w:rPr>
          <w:rFonts w:ascii="Times New Roman" w:hAnsi="Times New Roman" w:cs="Times New Roman"/>
          <w:bCs/>
          <w:sz w:val="24"/>
          <w:szCs w:val="24"/>
        </w:rPr>
        <w:t>Recuperado de</w:t>
      </w:r>
      <w:r w:rsidR="000232DB">
        <w:rPr>
          <w:rFonts w:ascii="Times New Roman" w:hAnsi="Times New Roman" w:cs="Times New Roman"/>
          <w:bCs/>
          <w:sz w:val="24"/>
          <w:szCs w:val="24"/>
        </w:rPr>
        <w:t>:</w:t>
      </w:r>
      <w:r w:rsidRPr="00E423A8">
        <w:rPr>
          <w:rFonts w:ascii="Times New Roman" w:hAnsi="Times New Roman" w:cs="Times New Roman"/>
          <w:bCs/>
          <w:sz w:val="24"/>
          <w:szCs w:val="24"/>
        </w:rPr>
        <w:t xml:space="preserve"> </w:t>
      </w:r>
      <w:r w:rsidR="00F7527D" w:rsidRPr="000232DB">
        <w:rPr>
          <w:rFonts w:ascii="Times New Roman" w:hAnsi="Times New Roman" w:cs="Times New Roman"/>
          <w:bCs/>
          <w:sz w:val="24"/>
          <w:szCs w:val="24"/>
        </w:rPr>
        <w:t>http://ec.europa.eu/public_opinion/flash/fl_354_en.pdf</w:t>
      </w:r>
      <w:r w:rsidRPr="006E5467">
        <w:rPr>
          <w:rFonts w:ascii="Times New Roman" w:hAnsi="Times New Roman" w:cs="Times New Roman"/>
          <w:bCs/>
          <w:sz w:val="24"/>
          <w:szCs w:val="24"/>
        </w:rPr>
        <w:t>.</w:t>
      </w:r>
    </w:p>
    <w:p w14:paraId="2BE53D94" w14:textId="6A8B165E" w:rsidR="006D35CE" w:rsidRDefault="00F7527D" w:rsidP="00F7527D">
      <w:pPr>
        <w:spacing w:before="100" w:beforeAutospacing="1" w:after="100" w:afterAutospacing="1" w:line="480" w:lineRule="auto"/>
        <w:ind w:left="284" w:hanging="284"/>
        <w:rPr>
          <w:rFonts w:ascii="Times New Roman" w:hAnsi="Times New Roman" w:cs="Times New Roman"/>
          <w:bCs/>
          <w:sz w:val="24"/>
          <w:szCs w:val="24"/>
        </w:rPr>
      </w:pPr>
      <w:r w:rsidRPr="00F7527D">
        <w:rPr>
          <w:rFonts w:ascii="Times New Roman" w:hAnsi="Times New Roman" w:cs="Times New Roman"/>
          <w:bCs/>
          <w:sz w:val="24"/>
          <w:szCs w:val="24"/>
          <w:lang w:val="en-US"/>
        </w:rPr>
        <w:t>Comisión Europea</w:t>
      </w:r>
      <w:r w:rsidR="00A66029">
        <w:rPr>
          <w:rFonts w:ascii="Times New Roman" w:hAnsi="Times New Roman" w:cs="Times New Roman"/>
          <w:bCs/>
          <w:sz w:val="24"/>
          <w:szCs w:val="24"/>
          <w:lang w:val="en-US"/>
        </w:rPr>
        <w:t>.</w:t>
      </w:r>
      <w:r w:rsidRPr="00F7527D">
        <w:rPr>
          <w:rFonts w:ascii="Times New Roman" w:hAnsi="Times New Roman" w:cs="Times New Roman"/>
          <w:bCs/>
          <w:sz w:val="24"/>
          <w:szCs w:val="24"/>
          <w:lang w:val="en-US"/>
        </w:rPr>
        <w:t xml:space="preserve"> (2012b). </w:t>
      </w:r>
      <w:r>
        <w:rPr>
          <w:rFonts w:ascii="Times New Roman" w:hAnsi="Times New Roman" w:cs="Times New Roman"/>
          <w:bCs/>
          <w:sz w:val="24"/>
          <w:szCs w:val="24"/>
          <w:lang w:val="en-US"/>
        </w:rPr>
        <w:t xml:space="preserve">Entrepreneurship Education at School in Europe </w:t>
      </w:r>
      <w:r w:rsidRPr="00F7527D">
        <w:rPr>
          <w:rFonts w:ascii="Times New Roman" w:hAnsi="Times New Roman" w:cs="Times New Roman"/>
          <w:bCs/>
          <w:sz w:val="24"/>
          <w:szCs w:val="24"/>
          <w:lang w:val="en-US"/>
        </w:rPr>
        <w:t>National</w:t>
      </w:r>
      <w:r>
        <w:rPr>
          <w:rFonts w:ascii="Times New Roman" w:hAnsi="Times New Roman" w:cs="Times New Roman"/>
          <w:bCs/>
          <w:sz w:val="24"/>
          <w:szCs w:val="24"/>
          <w:lang w:val="en-US"/>
        </w:rPr>
        <w:t xml:space="preserve"> Strategies, Curricula and </w:t>
      </w:r>
      <w:r w:rsidRPr="00F7527D">
        <w:rPr>
          <w:rFonts w:ascii="Times New Roman" w:hAnsi="Times New Roman" w:cs="Times New Roman"/>
          <w:bCs/>
          <w:sz w:val="24"/>
          <w:szCs w:val="24"/>
          <w:lang w:val="en-US"/>
        </w:rPr>
        <w:t>Learning Outcomes</w:t>
      </w:r>
      <w:r>
        <w:rPr>
          <w:rFonts w:ascii="Times New Roman" w:hAnsi="Times New Roman" w:cs="Times New Roman"/>
          <w:bCs/>
          <w:sz w:val="24"/>
          <w:szCs w:val="24"/>
          <w:lang w:val="en-US"/>
        </w:rPr>
        <w:t xml:space="preserve">. </w:t>
      </w:r>
      <w:r w:rsidRPr="00F7527D">
        <w:rPr>
          <w:rFonts w:ascii="Times New Roman" w:hAnsi="Times New Roman" w:cs="Times New Roman"/>
          <w:bCs/>
          <w:sz w:val="24"/>
          <w:szCs w:val="24"/>
        </w:rPr>
        <w:t xml:space="preserve">Recuperado </w:t>
      </w:r>
      <w:r w:rsidR="006D35CE">
        <w:rPr>
          <w:rFonts w:ascii="Times New Roman" w:hAnsi="Times New Roman" w:cs="Times New Roman"/>
          <w:bCs/>
          <w:sz w:val="24"/>
          <w:szCs w:val="24"/>
        </w:rPr>
        <w:t>de</w:t>
      </w:r>
      <w:r w:rsidR="000232DB">
        <w:rPr>
          <w:rFonts w:ascii="Times New Roman" w:hAnsi="Times New Roman" w:cs="Times New Roman"/>
          <w:bCs/>
          <w:sz w:val="24"/>
          <w:szCs w:val="24"/>
        </w:rPr>
        <w:t>:</w:t>
      </w:r>
      <w:r w:rsidR="006D35CE">
        <w:rPr>
          <w:rFonts w:ascii="Times New Roman" w:hAnsi="Times New Roman" w:cs="Times New Roman"/>
          <w:bCs/>
          <w:sz w:val="24"/>
          <w:szCs w:val="24"/>
        </w:rPr>
        <w:t xml:space="preserve"> </w:t>
      </w:r>
      <w:r w:rsidRPr="00F7527D">
        <w:rPr>
          <w:rFonts w:ascii="Times New Roman" w:hAnsi="Times New Roman" w:cs="Times New Roman"/>
          <w:bCs/>
          <w:sz w:val="24"/>
          <w:szCs w:val="24"/>
        </w:rPr>
        <w:t>http://eacea.ec.europa.eu/education/eurydice/documents/thematic_reports/135EN.pdf</w:t>
      </w:r>
      <w:r w:rsidR="000232DB">
        <w:rPr>
          <w:rFonts w:ascii="Times New Roman" w:hAnsi="Times New Roman" w:cs="Times New Roman"/>
          <w:bCs/>
          <w:sz w:val="24"/>
          <w:szCs w:val="24"/>
        </w:rPr>
        <w:t>.</w:t>
      </w:r>
    </w:p>
    <w:p w14:paraId="14781E2D" w14:textId="608F0A4D" w:rsidR="006D35CE" w:rsidRPr="00E87741" w:rsidRDefault="006D35CE" w:rsidP="00CC5EA9">
      <w:pPr>
        <w:spacing w:before="100" w:beforeAutospacing="1" w:after="100" w:afterAutospacing="1" w:line="480" w:lineRule="auto"/>
        <w:ind w:left="284" w:hanging="284"/>
        <w:rPr>
          <w:rFonts w:ascii="Times New Roman" w:hAnsi="Times New Roman" w:cs="Times New Roman"/>
          <w:sz w:val="24"/>
          <w:szCs w:val="24"/>
        </w:rPr>
      </w:pPr>
      <w:r w:rsidRPr="00E87741">
        <w:rPr>
          <w:rFonts w:ascii="Times New Roman" w:hAnsi="Times New Roman" w:cs="Times New Roman"/>
          <w:sz w:val="24"/>
          <w:szCs w:val="24"/>
        </w:rPr>
        <w:t>Consejo de la Unión Europea</w:t>
      </w:r>
      <w:r w:rsidR="00A66029">
        <w:rPr>
          <w:rFonts w:ascii="Times New Roman" w:hAnsi="Times New Roman" w:cs="Times New Roman"/>
          <w:sz w:val="24"/>
          <w:szCs w:val="24"/>
        </w:rPr>
        <w:t>.</w:t>
      </w:r>
      <w:r w:rsidRPr="00E87741">
        <w:rPr>
          <w:rFonts w:ascii="Times New Roman" w:hAnsi="Times New Roman" w:cs="Times New Roman"/>
          <w:sz w:val="24"/>
          <w:szCs w:val="24"/>
        </w:rPr>
        <w:t xml:space="preserve"> (2013). </w:t>
      </w:r>
      <w:r w:rsidRPr="00E87741">
        <w:rPr>
          <w:rFonts w:ascii="Times New Roman" w:hAnsi="Times New Roman" w:cs="Times New Roman"/>
          <w:i/>
          <w:sz w:val="24"/>
          <w:szCs w:val="24"/>
        </w:rPr>
        <w:t>Recomendación</w:t>
      </w:r>
      <w:r w:rsidR="00E87741" w:rsidRPr="00E87741">
        <w:rPr>
          <w:rFonts w:ascii="Times New Roman" w:hAnsi="Times New Roman" w:cs="Times New Roman"/>
          <w:i/>
          <w:sz w:val="24"/>
          <w:szCs w:val="24"/>
        </w:rPr>
        <w:t xml:space="preserve"> </w:t>
      </w:r>
      <w:r w:rsidRPr="00E87741">
        <w:rPr>
          <w:rFonts w:ascii="Times New Roman" w:hAnsi="Times New Roman" w:cs="Times New Roman"/>
          <w:i/>
          <w:sz w:val="24"/>
          <w:szCs w:val="24"/>
        </w:rPr>
        <w:t>del Consejo, de 22 de abril de 2013 sobre el establecimiento de la Garantía Juvenil (2013/C120/01)</w:t>
      </w:r>
      <w:r w:rsidRPr="00E87741">
        <w:rPr>
          <w:rFonts w:ascii="Times New Roman" w:hAnsi="Times New Roman" w:cs="Times New Roman"/>
          <w:sz w:val="24"/>
          <w:szCs w:val="24"/>
        </w:rPr>
        <w:t>. Recuperado de http://eurlex.europa.eu/LexUriServ/LexUriServ.do?uri=OJ:C2013:120:0001:0006:ES:PDF</w:t>
      </w:r>
      <w:r w:rsidR="000232DB">
        <w:rPr>
          <w:rFonts w:ascii="Times New Roman" w:hAnsi="Times New Roman" w:cs="Times New Roman"/>
          <w:sz w:val="24"/>
          <w:szCs w:val="24"/>
        </w:rPr>
        <w:t>.</w:t>
      </w:r>
    </w:p>
    <w:p w14:paraId="5F2A5BCB" w14:textId="77777777" w:rsidR="00CC5EA9" w:rsidRPr="00CC5EA9" w:rsidRDefault="00CC5EA9" w:rsidP="00CC5EA9">
      <w:pPr>
        <w:spacing w:before="100" w:beforeAutospacing="1" w:after="100" w:afterAutospacing="1" w:line="480" w:lineRule="auto"/>
        <w:ind w:left="284" w:hanging="284"/>
        <w:rPr>
          <w:rFonts w:ascii="Times New Roman" w:hAnsi="Times New Roman" w:cs="Times New Roman"/>
          <w:bCs/>
          <w:sz w:val="24"/>
          <w:szCs w:val="24"/>
          <w:lang w:val="en-US"/>
        </w:rPr>
      </w:pPr>
      <w:r>
        <w:rPr>
          <w:rFonts w:ascii="Times New Roman" w:hAnsi="Times New Roman" w:cs="Times New Roman"/>
          <w:bCs/>
          <w:sz w:val="24"/>
          <w:szCs w:val="24"/>
          <w:lang w:val="en-US"/>
        </w:rPr>
        <w:t>Covin, J. G. y</w:t>
      </w:r>
      <w:r w:rsidRPr="00CC5EA9">
        <w:rPr>
          <w:rFonts w:ascii="Times New Roman" w:hAnsi="Times New Roman" w:cs="Times New Roman"/>
          <w:bCs/>
          <w:sz w:val="24"/>
          <w:szCs w:val="24"/>
          <w:lang w:val="en-US"/>
        </w:rPr>
        <w:t xml:space="preserve"> Slevin, D. P. (1989). Strategic management of small firms in hostile and benign environments. </w:t>
      </w:r>
      <w:r w:rsidRPr="00CC5EA9">
        <w:rPr>
          <w:rFonts w:ascii="Times New Roman" w:hAnsi="Times New Roman" w:cs="Times New Roman"/>
          <w:bCs/>
          <w:i/>
          <w:sz w:val="24"/>
          <w:szCs w:val="24"/>
          <w:lang w:val="en-US"/>
        </w:rPr>
        <w:t>Strategic Management Journal, 10,</w:t>
      </w:r>
      <w:r w:rsidRPr="00CC5EA9">
        <w:rPr>
          <w:rFonts w:ascii="Times New Roman" w:hAnsi="Times New Roman" w:cs="Times New Roman"/>
          <w:bCs/>
          <w:sz w:val="24"/>
          <w:szCs w:val="24"/>
          <w:lang w:val="en-US"/>
        </w:rPr>
        <w:t xml:space="preserve"> 75-87.</w:t>
      </w:r>
    </w:p>
    <w:p w14:paraId="77106478" w14:textId="77777777" w:rsidR="00CC5EA9" w:rsidRDefault="00CC5EA9" w:rsidP="00CC5EA9">
      <w:pPr>
        <w:spacing w:before="100" w:beforeAutospacing="1" w:after="100" w:afterAutospacing="1" w:line="480" w:lineRule="auto"/>
        <w:ind w:left="284" w:hanging="284"/>
        <w:rPr>
          <w:rFonts w:ascii="Times New Roman" w:hAnsi="Times New Roman" w:cs="Times New Roman"/>
          <w:bCs/>
          <w:sz w:val="24"/>
          <w:szCs w:val="24"/>
          <w:lang w:val="en-US"/>
        </w:rPr>
      </w:pPr>
      <w:r w:rsidRPr="006F7723">
        <w:rPr>
          <w:rFonts w:ascii="Times New Roman" w:hAnsi="Times New Roman" w:cs="Times New Roman"/>
          <w:bCs/>
          <w:sz w:val="24"/>
          <w:szCs w:val="24"/>
          <w:lang w:val="en-US"/>
        </w:rPr>
        <w:t xml:space="preserve">Covin, J. G. y Wales, W. J. (2011). </w:t>
      </w:r>
      <w:r w:rsidRPr="00CC5EA9">
        <w:rPr>
          <w:rFonts w:ascii="Times New Roman" w:hAnsi="Times New Roman" w:cs="Times New Roman"/>
          <w:bCs/>
          <w:sz w:val="24"/>
          <w:szCs w:val="24"/>
          <w:lang w:val="en-US"/>
        </w:rPr>
        <w:t xml:space="preserve">The Measurement of Entrepreneurial Orientation. </w:t>
      </w:r>
      <w:r w:rsidRPr="00CC5EA9">
        <w:rPr>
          <w:rFonts w:ascii="Times New Roman" w:hAnsi="Times New Roman" w:cs="Times New Roman"/>
          <w:bCs/>
          <w:i/>
          <w:sz w:val="24"/>
          <w:szCs w:val="24"/>
          <w:lang w:val="en-US"/>
        </w:rPr>
        <w:t>Entrepreneurship Theory and Practice, 35,</w:t>
      </w:r>
      <w:r w:rsidRPr="00CC5EA9">
        <w:rPr>
          <w:rFonts w:ascii="Times New Roman" w:hAnsi="Times New Roman" w:cs="Times New Roman"/>
          <w:bCs/>
          <w:sz w:val="24"/>
          <w:szCs w:val="24"/>
          <w:lang w:val="en-US"/>
        </w:rPr>
        <w:t xml:space="preserve"> 677-702.</w:t>
      </w:r>
    </w:p>
    <w:p w14:paraId="4AEB34BF" w14:textId="77777777" w:rsidR="007B6D9F" w:rsidRDefault="007B6D9F" w:rsidP="00CC5EA9">
      <w:pPr>
        <w:spacing w:before="100" w:beforeAutospacing="1" w:after="100" w:afterAutospacing="1" w:line="480" w:lineRule="auto"/>
        <w:ind w:left="284" w:hanging="284"/>
        <w:rPr>
          <w:rFonts w:ascii="Times New Roman" w:hAnsi="Times New Roman" w:cs="Times New Roman"/>
          <w:bCs/>
          <w:sz w:val="24"/>
          <w:szCs w:val="24"/>
          <w:lang w:val="en-US"/>
        </w:rPr>
      </w:pPr>
      <w:r w:rsidRPr="00241BD3">
        <w:rPr>
          <w:rFonts w:ascii="Times New Roman" w:hAnsi="Times New Roman" w:cs="Times New Roman"/>
          <w:bCs/>
          <w:sz w:val="24"/>
          <w:szCs w:val="24"/>
          <w:lang w:val="en-US"/>
        </w:rPr>
        <w:t xml:space="preserve">Dess, G. G. y Lumpkin, G.T. (2001). </w:t>
      </w:r>
      <w:r w:rsidRPr="007B6D9F">
        <w:rPr>
          <w:rFonts w:ascii="Times New Roman" w:hAnsi="Times New Roman" w:cs="Times New Roman"/>
          <w:bCs/>
          <w:sz w:val="24"/>
          <w:szCs w:val="24"/>
          <w:lang w:val="en-US"/>
        </w:rPr>
        <w:t xml:space="preserve">Emerging issues in strategy process research. In M. A. Hitt, R. E. Freeman and j. S. Harrison (Eds.), </w:t>
      </w:r>
      <w:r w:rsidRPr="007B6D9F">
        <w:rPr>
          <w:rFonts w:ascii="Times New Roman" w:hAnsi="Times New Roman" w:cs="Times New Roman"/>
          <w:bCs/>
          <w:i/>
          <w:sz w:val="24"/>
          <w:szCs w:val="24"/>
          <w:lang w:val="en-US"/>
        </w:rPr>
        <w:t>Blackwell handbook of strategic management</w:t>
      </w:r>
      <w:r w:rsidRPr="007B6D9F">
        <w:rPr>
          <w:rFonts w:ascii="Times New Roman" w:hAnsi="Times New Roman" w:cs="Times New Roman"/>
          <w:bCs/>
          <w:sz w:val="24"/>
          <w:szCs w:val="24"/>
          <w:lang w:val="en-US"/>
        </w:rPr>
        <w:t xml:space="preserve"> (pp. 3-34). Malden, MA: Blackwell Publishers Inc.</w:t>
      </w:r>
    </w:p>
    <w:p w14:paraId="3C53659E" w14:textId="77777777" w:rsidR="00B37B0E" w:rsidRPr="00820197" w:rsidRDefault="00B37B0E" w:rsidP="00CC5EA9">
      <w:pPr>
        <w:spacing w:before="100" w:beforeAutospacing="1" w:after="100" w:afterAutospacing="1" w:line="480" w:lineRule="auto"/>
        <w:ind w:left="284" w:hanging="284"/>
        <w:rPr>
          <w:rFonts w:ascii="Times New Roman" w:hAnsi="Times New Roman" w:cs="Times New Roman"/>
          <w:bCs/>
          <w:sz w:val="24"/>
          <w:szCs w:val="24"/>
          <w:lang w:val="en-US"/>
        </w:rPr>
      </w:pPr>
      <w:r w:rsidRPr="00F7527D">
        <w:rPr>
          <w:rFonts w:ascii="Times New Roman" w:hAnsi="Times New Roman" w:cs="Times New Roman"/>
          <w:bCs/>
          <w:sz w:val="24"/>
          <w:szCs w:val="24"/>
          <w:lang w:val="en-US"/>
        </w:rPr>
        <w:lastRenderedPageBreak/>
        <w:t xml:space="preserve">Douglas, E. J. y Shepherd, D. A. (2002). </w:t>
      </w:r>
      <w:r w:rsidRPr="00E423A8">
        <w:rPr>
          <w:rFonts w:ascii="Times New Roman" w:hAnsi="Times New Roman" w:cs="Times New Roman"/>
          <w:bCs/>
          <w:sz w:val="24"/>
          <w:szCs w:val="24"/>
          <w:lang w:val="en-US"/>
        </w:rPr>
        <w:t>Self-Employment as a Career Choice: Attitudes, Entr</w:t>
      </w:r>
      <w:r w:rsidRPr="00820197">
        <w:rPr>
          <w:rFonts w:ascii="Times New Roman" w:hAnsi="Times New Roman" w:cs="Times New Roman"/>
          <w:bCs/>
          <w:sz w:val="24"/>
          <w:szCs w:val="24"/>
          <w:lang w:val="en-US"/>
        </w:rPr>
        <w:t xml:space="preserve">epreneurial Intentions, and Utility Maximization. </w:t>
      </w:r>
      <w:r w:rsidRPr="00820197">
        <w:rPr>
          <w:rFonts w:ascii="Times New Roman" w:hAnsi="Times New Roman" w:cs="Times New Roman"/>
          <w:bCs/>
          <w:i/>
          <w:iCs/>
          <w:sz w:val="24"/>
          <w:szCs w:val="24"/>
          <w:lang w:val="en-US"/>
        </w:rPr>
        <w:t>Entrepreneurship Theory and Practice, 26</w:t>
      </w:r>
      <w:r w:rsidRPr="00820197">
        <w:rPr>
          <w:rFonts w:ascii="Times New Roman" w:hAnsi="Times New Roman" w:cs="Times New Roman"/>
          <w:bCs/>
          <w:sz w:val="24"/>
          <w:szCs w:val="24"/>
          <w:lang w:val="en-US"/>
        </w:rPr>
        <w:t>(3), 81-90.</w:t>
      </w:r>
    </w:p>
    <w:p w14:paraId="666E3D41" w14:textId="77777777" w:rsidR="009F2D40" w:rsidRPr="00241BD3" w:rsidRDefault="009F2D40" w:rsidP="001D5266">
      <w:pPr>
        <w:spacing w:before="100" w:beforeAutospacing="1" w:after="100" w:afterAutospacing="1" w:line="480" w:lineRule="auto"/>
        <w:ind w:left="284" w:hanging="284"/>
        <w:rPr>
          <w:rFonts w:ascii="Times New Roman" w:hAnsi="Times New Roman" w:cs="Times New Roman"/>
          <w:bCs/>
          <w:sz w:val="24"/>
          <w:szCs w:val="24"/>
        </w:rPr>
      </w:pPr>
      <w:r w:rsidRPr="002F5D04">
        <w:rPr>
          <w:rFonts w:ascii="Times New Roman" w:hAnsi="Times New Roman" w:cs="Times New Roman"/>
          <w:bCs/>
          <w:sz w:val="24"/>
          <w:szCs w:val="24"/>
        </w:rPr>
        <w:t xml:space="preserve">García-Montalvo, J. y Peiró, J. M. (2001). </w:t>
      </w:r>
      <w:r w:rsidRPr="00820197">
        <w:rPr>
          <w:rFonts w:ascii="Times New Roman" w:hAnsi="Times New Roman" w:cs="Times New Roman"/>
          <w:bCs/>
          <w:i/>
          <w:iCs/>
          <w:sz w:val="24"/>
          <w:szCs w:val="24"/>
          <w:lang w:val="es-ES_tradnl"/>
        </w:rPr>
        <w:t>Capital Humano, el mercado laboral de los jóvenes: formación, transición y empleo</w:t>
      </w:r>
      <w:r w:rsidRPr="00820197">
        <w:rPr>
          <w:rFonts w:ascii="Times New Roman" w:hAnsi="Times New Roman" w:cs="Times New Roman"/>
          <w:bCs/>
          <w:sz w:val="24"/>
          <w:szCs w:val="24"/>
          <w:lang w:val="es-ES_tradnl"/>
        </w:rPr>
        <w:t xml:space="preserve">. </w:t>
      </w:r>
      <w:r w:rsidRPr="00241BD3">
        <w:rPr>
          <w:rFonts w:ascii="Times New Roman" w:hAnsi="Times New Roman" w:cs="Times New Roman"/>
          <w:bCs/>
          <w:sz w:val="24"/>
          <w:szCs w:val="24"/>
        </w:rPr>
        <w:t>Valencia: Bancaja.</w:t>
      </w:r>
    </w:p>
    <w:p w14:paraId="2E30E52B" w14:textId="77777777" w:rsidR="005F31FE" w:rsidRPr="00820197" w:rsidRDefault="005F31FE" w:rsidP="001D5266">
      <w:pPr>
        <w:spacing w:before="100" w:beforeAutospacing="1" w:after="100" w:afterAutospacing="1" w:line="480" w:lineRule="auto"/>
        <w:ind w:left="284" w:hanging="284"/>
        <w:rPr>
          <w:rFonts w:ascii="Times New Roman" w:hAnsi="Times New Roman" w:cs="Times New Roman"/>
          <w:bCs/>
          <w:sz w:val="24"/>
          <w:szCs w:val="24"/>
          <w:lang w:val="en-US"/>
        </w:rPr>
      </w:pPr>
      <w:r w:rsidRPr="00241BD3">
        <w:rPr>
          <w:rFonts w:ascii="Times New Roman" w:hAnsi="Times New Roman" w:cs="Times New Roman"/>
          <w:bCs/>
          <w:sz w:val="24"/>
          <w:szCs w:val="24"/>
        </w:rPr>
        <w:t xml:space="preserve">Hermansen-Kobulnicky, C J. y Moss, C. L. (2004). </w:t>
      </w:r>
      <w:r w:rsidRPr="00820197">
        <w:rPr>
          <w:rFonts w:ascii="Times New Roman" w:hAnsi="Times New Roman" w:cs="Times New Roman"/>
          <w:bCs/>
          <w:sz w:val="24"/>
          <w:szCs w:val="24"/>
          <w:lang w:val="en-US"/>
        </w:rPr>
        <w:t xml:space="preserve">Pharmacy Student Entrepreneurial Orientation: A Measure to Identify Potential Pharmacist Entrepreneurs. </w:t>
      </w:r>
      <w:r w:rsidRPr="00820197">
        <w:rPr>
          <w:rFonts w:ascii="Times New Roman" w:hAnsi="Times New Roman" w:cs="Times New Roman"/>
          <w:bCs/>
          <w:i/>
          <w:sz w:val="24"/>
          <w:szCs w:val="24"/>
          <w:lang w:val="en-US"/>
        </w:rPr>
        <w:t>American Journal of Pharmaceutical Education, 68</w:t>
      </w:r>
      <w:r w:rsidRPr="00820197">
        <w:rPr>
          <w:rFonts w:ascii="Times New Roman" w:hAnsi="Times New Roman" w:cs="Times New Roman"/>
          <w:bCs/>
          <w:sz w:val="24"/>
          <w:szCs w:val="24"/>
          <w:lang w:val="en-US"/>
        </w:rPr>
        <w:t>(5), 1-10.</w:t>
      </w:r>
    </w:p>
    <w:p w14:paraId="24D47472" w14:textId="77777777" w:rsidR="007B6D9F" w:rsidRDefault="007B6D9F" w:rsidP="001D5266">
      <w:pPr>
        <w:spacing w:before="100" w:beforeAutospacing="1" w:after="100" w:afterAutospacing="1" w:line="480" w:lineRule="auto"/>
        <w:ind w:left="284" w:hanging="284"/>
        <w:rPr>
          <w:rFonts w:ascii="Times New Roman" w:hAnsi="Times New Roman" w:cs="Times New Roman"/>
          <w:bCs/>
          <w:sz w:val="24"/>
          <w:szCs w:val="24"/>
          <w:lang w:val="en-US"/>
        </w:rPr>
      </w:pPr>
      <w:r>
        <w:rPr>
          <w:rFonts w:ascii="Times New Roman" w:hAnsi="Times New Roman" w:cs="Times New Roman"/>
          <w:bCs/>
          <w:sz w:val="24"/>
          <w:szCs w:val="24"/>
          <w:lang w:val="en-US"/>
        </w:rPr>
        <w:t>Huges, M. y</w:t>
      </w:r>
      <w:r w:rsidRPr="007B6D9F">
        <w:rPr>
          <w:rFonts w:ascii="Times New Roman" w:hAnsi="Times New Roman" w:cs="Times New Roman"/>
          <w:bCs/>
          <w:sz w:val="24"/>
          <w:szCs w:val="24"/>
          <w:lang w:val="en-US"/>
        </w:rPr>
        <w:t xml:space="preserve"> Morgan, R. E. (2007). Deconstructing the relationship between entrepreneurial orientation and business performance at the embryonic stage of firm growth. </w:t>
      </w:r>
      <w:r w:rsidRPr="007B6D9F">
        <w:rPr>
          <w:rFonts w:ascii="Times New Roman" w:hAnsi="Times New Roman" w:cs="Times New Roman"/>
          <w:bCs/>
          <w:i/>
          <w:sz w:val="24"/>
          <w:szCs w:val="24"/>
          <w:lang w:val="en-US"/>
        </w:rPr>
        <w:t xml:space="preserve">Industrial Marketing Management, 36, </w:t>
      </w:r>
      <w:r w:rsidRPr="007B6D9F">
        <w:rPr>
          <w:rFonts w:ascii="Times New Roman" w:hAnsi="Times New Roman" w:cs="Times New Roman"/>
          <w:bCs/>
          <w:sz w:val="24"/>
          <w:szCs w:val="24"/>
          <w:lang w:val="en-US"/>
        </w:rPr>
        <w:t>651-661.</w:t>
      </w:r>
    </w:p>
    <w:p w14:paraId="0583FA61" w14:textId="77777777" w:rsidR="00D875A2" w:rsidRPr="00820197" w:rsidRDefault="00D875A2" w:rsidP="001D5266">
      <w:pPr>
        <w:spacing w:before="100" w:beforeAutospacing="1" w:after="100" w:afterAutospacing="1" w:line="480" w:lineRule="auto"/>
        <w:ind w:left="284" w:hanging="284"/>
        <w:rPr>
          <w:rFonts w:ascii="Times New Roman" w:hAnsi="Times New Roman" w:cs="Times New Roman"/>
          <w:bCs/>
          <w:sz w:val="24"/>
          <w:szCs w:val="24"/>
          <w:lang w:val="en-US"/>
        </w:rPr>
      </w:pPr>
      <w:r w:rsidRPr="00820197">
        <w:rPr>
          <w:rFonts w:ascii="Times New Roman" w:hAnsi="Times New Roman" w:cs="Times New Roman"/>
          <w:bCs/>
          <w:sz w:val="24"/>
          <w:szCs w:val="24"/>
          <w:lang w:val="en-US"/>
        </w:rPr>
        <w:t>Katz, J. (2003). The chronology and intellectual trajectory of American entrepreneurship education</w:t>
      </w:r>
      <w:r w:rsidR="005F31FE" w:rsidRPr="00820197">
        <w:rPr>
          <w:rFonts w:ascii="Times New Roman" w:hAnsi="Times New Roman" w:cs="Times New Roman"/>
          <w:bCs/>
          <w:sz w:val="24"/>
          <w:szCs w:val="24"/>
          <w:lang w:val="en-US"/>
        </w:rPr>
        <w:t xml:space="preserve"> </w:t>
      </w:r>
      <w:r w:rsidRPr="00820197">
        <w:rPr>
          <w:rFonts w:ascii="Times New Roman" w:hAnsi="Times New Roman" w:cs="Times New Roman"/>
          <w:bCs/>
          <w:sz w:val="24"/>
          <w:szCs w:val="24"/>
          <w:lang w:val="en-US"/>
        </w:rPr>
        <w:t xml:space="preserve">1876-1999. </w:t>
      </w:r>
      <w:r w:rsidRPr="00820197">
        <w:rPr>
          <w:rFonts w:ascii="Times New Roman" w:hAnsi="Times New Roman" w:cs="Times New Roman"/>
          <w:bCs/>
          <w:i/>
          <w:iCs/>
          <w:sz w:val="24"/>
          <w:szCs w:val="24"/>
          <w:lang w:val="en-US"/>
        </w:rPr>
        <w:t>Journal of Business Venturing, 18</w:t>
      </w:r>
      <w:r w:rsidRPr="00820197">
        <w:rPr>
          <w:rFonts w:ascii="Times New Roman" w:hAnsi="Times New Roman" w:cs="Times New Roman"/>
          <w:bCs/>
          <w:sz w:val="24"/>
          <w:szCs w:val="24"/>
          <w:lang w:val="en-US"/>
        </w:rPr>
        <w:t>(2), 283-300.</w:t>
      </w:r>
    </w:p>
    <w:p w14:paraId="33292139" w14:textId="77777777" w:rsidR="007E3A5C" w:rsidRDefault="007E3A5C" w:rsidP="001D5266">
      <w:pPr>
        <w:spacing w:before="100" w:beforeAutospacing="1" w:after="100" w:afterAutospacing="1" w:line="480" w:lineRule="auto"/>
        <w:ind w:left="284" w:hanging="284"/>
        <w:rPr>
          <w:rFonts w:ascii="Times New Roman" w:hAnsi="Times New Roman" w:cs="Times New Roman"/>
          <w:bCs/>
          <w:sz w:val="24"/>
          <w:szCs w:val="24"/>
          <w:lang w:val="en-US"/>
        </w:rPr>
      </w:pPr>
      <w:r w:rsidRPr="001505A9">
        <w:rPr>
          <w:rFonts w:ascii="Times New Roman" w:hAnsi="Times New Roman" w:cs="Times New Roman"/>
          <w:bCs/>
          <w:sz w:val="24"/>
          <w:szCs w:val="24"/>
          <w:lang w:val="en-US"/>
        </w:rPr>
        <w:t xml:space="preserve">Kreiser, P. M., Marino, L. D. y Weaver, K. M. (2002). </w:t>
      </w:r>
      <w:r w:rsidRPr="007E3A5C">
        <w:rPr>
          <w:rFonts w:ascii="Times New Roman" w:hAnsi="Times New Roman" w:cs="Times New Roman"/>
          <w:bCs/>
          <w:sz w:val="24"/>
          <w:szCs w:val="24"/>
          <w:lang w:val="en-US"/>
        </w:rPr>
        <w:t xml:space="preserve">Assessing the Psychometric Properties of the Entrepreneurial Orientation Scale: A Multi-Country Analysis. </w:t>
      </w:r>
      <w:r w:rsidRPr="007E3A5C">
        <w:rPr>
          <w:rFonts w:ascii="Times New Roman" w:hAnsi="Times New Roman" w:cs="Times New Roman"/>
          <w:bCs/>
          <w:i/>
          <w:sz w:val="24"/>
          <w:szCs w:val="24"/>
          <w:lang w:val="en-US"/>
        </w:rPr>
        <w:t>Entrepreneurship Theory and Practice, 27,</w:t>
      </w:r>
      <w:r w:rsidRPr="007E3A5C">
        <w:rPr>
          <w:rFonts w:ascii="Times New Roman" w:hAnsi="Times New Roman" w:cs="Times New Roman"/>
          <w:bCs/>
          <w:sz w:val="24"/>
          <w:szCs w:val="24"/>
          <w:lang w:val="en-US"/>
        </w:rPr>
        <w:t xml:space="preserve"> 71-94.</w:t>
      </w:r>
    </w:p>
    <w:p w14:paraId="4BEC5435" w14:textId="77777777" w:rsidR="00D875A2" w:rsidRPr="00820197" w:rsidRDefault="00732C46" w:rsidP="001D5266">
      <w:pPr>
        <w:spacing w:before="100" w:beforeAutospacing="1" w:after="100" w:afterAutospacing="1" w:line="480" w:lineRule="auto"/>
        <w:ind w:left="284" w:hanging="284"/>
        <w:rPr>
          <w:rFonts w:ascii="Times New Roman" w:hAnsi="Times New Roman" w:cs="Times New Roman"/>
          <w:bCs/>
          <w:sz w:val="24"/>
          <w:szCs w:val="24"/>
          <w:lang w:val="en-US"/>
        </w:rPr>
      </w:pPr>
      <w:r w:rsidRPr="00930C45">
        <w:rPr>
          <w:rFonts w:ascii="Times New Roman" w:hAnsi="Times New Roman" w:cs="Times New Roman"/>
          <w:bCs/>
          <w:sz w:val="24"/>
          <w:szCs w:val="24"/>
        </w:rPr>
        <w:t xml:space="preserve">Krueger, N. F., Jr., Reilly, M. D. y Carsrud, A. L. (2000). </w:t>
      </w:r>
      <w:r w:rsidRPr="00820197">
        <w:rPr>
          <w:rFonts w:ascii="Times New Roman" w:hAnsi="Times New Roman" w:cs="Times New Roman"/>
          <w:bCs/>
          <w:sz w:val="24"/>
          <w:szCs w:val="24"/>
          <w:lang w:val="en-US"/>
        </w:rPr>
        <w:t xml:space="preserve">Competing models of entrepreneurial intentions. </w:t>
      </w:r>
      <w:r w:rsidRPr="00820197">
        <w:rPr>
          <w:rFonts w:ascii="Times New Roman" w:hAnsi="Times New Roman" w:cs="Times New Roman"/>
          <w:bCs/>
          <w:i/>
          <w:iCs/>
          <w:sz w:val="24"/>
          <w:szCs w:val="24"/>
          <w:lang w:val="en-US"/>
        </w:rPr>
        <w:t>Journal of Business Venturing, 15</w:t>
      </w:r>
      <w:r w:rsidRPr="00820197">
        <w:rPr>
          <w:rFonts w:ascii="Times New Roman" w:hAnsi="Times New Roman" w:cs="Times New Roman"/>
          <w:bCs/>
          <w:sz w:val="24"/>
          <w:szCs w:val="24"/>
          <w:lang w:val="en-US"/>
        </w:rPr>
        <w:t>, 411-432.</w:t>
      </w:r>
    </w:p>
    <w:p w14:paraId="4467608D" w14:textId="77777777" w:rsidR="00BA7F4B" w:rsidRPr="00820197" w:rsidRDefault="005F31FE" w:rsidP="00820197">
      <w:pPr>
        <w:spacing w:before="100" w:beforeAutospacing="1" w:after="100" w:afterAutospacing="1" w:line="480" w:lineRule="auto"/>
        <w:ind w:left="284" w:hanging="284"/>
        <w:rPr>
          <w:rFonts w:ascii="Times New Roman" w:hAnsi="Times New Roman" w:cs="Times New Roman"/>
          <w:bCs/>
          <w:sz w:val="24"/>
          <w:szCs w:val="24"/>
          <w:lang w:val="es-ES_tradnl"/>
        </w:rPr>
      </w:pPr>
      <w:r w:rsidRPr="00820197">
        <w:rPr>
          <w:rFonts w:ascii="Times New Roman" w:hAnsi="Times New Roman" w:cs="Times New Roman"/>
          <w:bCs/>
          <w:sz w:val="24"/>
          <w:szCs w:val="24"/>
          <w:lang w:val="en-US"/>
        </w:rPr>
        <w:t>Moriano, J. A.,</w:t>
      </w:r>
      <w:r w:rsidR="00BA7F4B" w:rsidRPr="00820197">
        <w:rPr>
          <w:rFonts w:ascii="Times New Roman" w:hAnsi="Times New Roman" w:cs="Times New Roman"/>
          <w:bCs/>
          <w:sz w:val="24"/>
          <w:szCs w:val="24"/>
          <w:lang w:val="en-US"/>
        </w:rPr>
        <w:t xml:space="preserve"> Palací, F.</w:t>
      </w:r>
      <w:r w:rsidRPr="00820197">
        <w:rPr>
          <w:rFonts w:ascii="Times New Roman" w:hAnsi="Times New Roman" w:cs="Times New Roman"/>
          <w:bCs/>
          <w:sz w:val="24"/>
          <w:szCs w:val="24"/>
          <w:lang w:val="en-US"/>
        </w:rPr>
        <w:t xml:space="preserve"> </w:t>
      </w:r>
      <w:r w:rsidR="00BA7F4B" w:rsidRPr="00820197">
        <w:rPr>
          <w:rFonts w:ascii="Times New Roman" w:hAnsi="Times New Roman" w:cs="Times New Roman"/>
          <w:bCs/>
          <w:sz w:val="24"/>
          <w:szCs w:val="24"/>
          <w:lang w:val="en-US"/>
        </w:rPr>
        <w:t xml:space="preserve">J. y Morales, F. (2006). </w:t>
      </w:r>
      <w:r w:rsidR="00BA7F4B" w:rsidRPr="00820197">
        <w:rPr>
          <w:rFonts w:ascii="Times New Roman" w:hAnsi="Times New Roman" w:cs="Times New Roman"/>
          <w:bCs/>
          <w:sz w:val="24"/>
          <w:szCs w:val="24"/>
          <w:lang w:val="es-ES_tradnl"/>
        </w:rPr>
        <w:t>El perfil psicosocial del emprendedor universitario</w:t>
      </w:r>
      <w:r w:rsidR="00921F6C" w:rsidRPr="00820197">
        <w:rPr>
          <w:rFonts w:ascii="Times New Roman" w:hAnsi="Times New Roman" w:cs="Times New Roman"/>
          <w:bCs/>
          <w:sz w:val="24"/>
          <w:szCs w:val="24"/>
          <w:lang w:val="es-ES_tradnl"/>
        </w:rPr>
        <w:t xml:space="preserve">. </w:t>
      </w:r>
      <w:r w:rsidR="00921F6C" w:rsidRPr="00820197">
        <w:rPr>
          <w:rFonts w:ascii="Times New Roman" w:hAnsi="Times New Roman" w:cs="Times New Roman"/>
          <w:bCs/>
          <w:i/>
          <w:sz w:val="24"/>
          <w:szCs w:val="24"/>
          <w:lang w:val="es-ES_tradnl"/>
        </w:rPr>
        <w:t>Revista de Psicología del Trabajo y de las Organizaciones</w:t>
      </w:r>
      <w:r w:rsidR="00921F6C" w:rsidRPr="00820197">
        <w:rPr>
          <w:rFonts w:ascii="Times New Roman" w:hAnsi="Times New Roman" w:cs="Times New Roman"/>
          <w:bCs/>
          <w:sz w:val="24"/>
          <w:szCs w:val="24"/>
          <w:lang w:val="es-ES_tradnl"/>
        </w:rPr>
        <w:t xml:space="preserve">, 22, 75-99. </w:t>
      </w:r>
    </w:p>
    <w:p w14:paraId="1F1C97A0" w14:textId="1E88A489" w:rsidR="002F5D04" w:rsidRDefault="002F5D04" w:rsidP="00820197">
      <w:pPr>
        <w:spacing w:before="100" w:beforeAutospacing="1" w:after="100" w:afterAutospacing="1" w:line="480" w:lineRule="auto"/>
        <w:ind w:left="284" w:hanging="284"/>
        <w:rPr>
          <w:rFonts w:ascii="Times New Roman" w:hAnsi="Times New Roman" w:cs="Times New Roman"/>
          <w:bCs/>
          <w:sz w:val="24"/>
          <w:szCs w:val="24"/>
        </w:rPr>
      </w:pPr>
      <w:r>
        <w:rPr>
          <w:rFonts w:ascii="Times New Roman" w:hAnsi="Times New Roman" w:cs="Times New Roman"/>
          <w:bCs/>
          <w:sz w:val="24"/>
          <w:szCs w:val="24"/>
        </w:rPr>
        <w:lastRenderedPageBreak/>
        <w:t>Moriano</w:t>
      </w:r>
      <w:r w:rsidRPr="002F5D04">
        <w:rPr>
          <w:rFonts w:ascii="Times New Roman" w:hAnsi="Times New Roman" w:cs="Times New Roman"/>
          <w:bCs/>
          <w:sz w:val="24"/>
          <w:szCs w:val="24"/>
        </w:rPr>
        <w:t>,</w:t>
      </w:r>
      <w:r>
        <w:rPr>
          <w:rFonts w:ascii="Times New Roman" w:hAnsi="Times New Roman" w:cs="Times New Roman"/>
          <w:bCs/>
          <w:sz w:val="24"/>
          <w:szCs w:val="24"/>
        </w:rPr>
        <w:t xml:space="preserve"> J. A.,</w:t>
      </w:r>
      <w:r w:rsidRPr="002F5D04">
        <w:rPr>
          <w:rFonts w:ascii="Times New Roman" w:hAnsi="Times New Roman" w:cs="Times New Roman"/>
          <w:bCs/>
          <w:sz w:val="24"/>
          <w:szCs w:val="24"/>
        </w:rPr>
        <w:t xml:space="preserve"> Topa, </w:t>
      </w:r>
      <w:r>
        <w:rPr>
          <w:rFonts w:ascii="Times New Roman" w:hAnsi="Times New Roman" w:cs="Times New Roman"/>
          <w:bCs/>
          <w:sz w:val="24"/>
          <w:szCs w:val="24"/>
        </w:rPr>
        <w:t xml:space="preserve">G., </w:t>
      </w:r>
      <w:r w:rsidRPr="002F5D04">
        <w:rPr>
          <w:rFonts w:ascii="Times New Roman" w:hAnsi="Times New Roman" w:cs="Times New Roman"/>
          <w:bCs/>
          <w:sz w:val="24"/>
          <w:szCs w:val="24"/>
        </w:rPr>
        <w:t>Valero</w:t>
      </w:r>
      <w:r>
        <w:rPr>
          <w:rFonts w:ascii="Times New Roman" w:hAnsi="Times New Roman" w:cs="Times New Roman"/>
          <w:bCs/>
          <w:sz w:val="24"/>
          <w:szCs w:val="24"/>
        </w:rPr>
        <w:t>, E.</w:t>
      </w:r>
      <w:r w:rsidRPr="002F5D04">
        <w:rPr>
          <w:rFonts w:ascii="Times New Roman" w:hAnsi="Times New Roman" w:cs="Times New Roman"/>
          <w:bCs/>
          <w:sz w:val="24"/>
          <w:szCs w:val="24"/>
        </w:rPr>
        <w:t xml:space="preserve"> y Lévy</w:t>
      </w:r>
      <w:r>
        <w:rPr>
          <w:rFonts w:ascii="Times New Roman" w:hAnsi="Times New Roman" w:cs="Times New Roman"/>
          <w:bCs/>
          <w:sz w:val="24"/>
          <w:szCs w:val="24"/>
        </w:rPr>
        <w:t xml:space="preserve">, J. (2009). </w:t>
      </w:r>
      <w:r w:rsidRPr="002F5D04">
        <w:rPr>
          <w:rFonts w:ascii="Times New Roman" w:hAnsi="Times New Roman" w:cs="Times New Roman"/>
          <w:bCs/>
          <w:sz w:val="24"/>
          <w:szCs w:val="24"/>
        </w:rPr>
        <w:t>Identificación organizacional y conducta “intraemprendedora</w:t>
      </w:r>
      <w:r>
        <w:rPr>
          <w:rFonts w:ascii="Times New Roman" w:hAnsi="Times New Roman" w:cs="Times New Roman"/>
          <w:bCs/>
          <w:sz w:val="24"/>
          <w:szCs w:val="24"/>
        </w:rPr>
        <w:t xml:space="preserve">”. </w:t>
      </w:r>
      <w:bookmarkStart w:id="0" w:name="_GoBack"/>
      <w:r w:rsidRPr="002F5D04">
        <w:rPr>
          <w:rFonts w:ascii="Times New Roman" w:hAnsi="Times New Roman" w:cs="Times New Roman"/>
          <w:bCs/>
          <w:i/>
          <w:sz w:val="24"/>
          <w:szCs w:val="24"/>
        </w:rPr>
        <w:t>Anales de Psicología, 25</w:t>
      </w:r>
      <w:bookmarkEnd w:id="0"/>
      <w:r>
        <w:rPr>
          <w:rFonts w:ascii="Times New Roman" w:hAnsi="Times New Roman" w:cs="Times New Roman"/>
          <w:bCs/>
          <w:sz w:val="24"/>
          <w:szCs w:val="24"/>
        </w:rPr>
        <w:t>(2), 277-287.</w:t>
      </w:r>
    </w:p>
    <w:p w14:paraId="4CEFDF42" w14:textId="26F1A90C" w:rsidR="00ED33E5" w:rsidRDefault="00ED33E5" w:rsidP="00820197">
      <w:pPr>
        <w:spacing w:before="100" w:beforeAutospacing="1" w:after="100" w:afterAutospacing="1" w:line="480" w:lineRule="auto"/>
        <w:ind w:left="284" w:hanging="284"/>
        <w:rPr>
          <w:rFonts w:ascii="Times New Roman" w:hAnsi="Times New Roman" w:cs="Times New Roman"/>
          <w:bCs/>
          <w:sz w:val="24"/>
          <w:szCs w:val="24"/>
          <w:lang w:val="en-US"/>
        </w:rPr>
      </w:pPr>
      <w:r w:rsidRPr="002F5D04">
        <w:rPr>
          <w:rFonts w:ascii="Times New Roman" w:hAnsi="Times New Roman" w:cs="Times New Roman"/>
          <w:bCs/>
          <w:sz w:val="24"/>
          <w:szCs w:val="24"/>
          <w:lang w:val="en-US"/>
        </w:rPr>
        <w:t xml:space="preserve">Rauch, A., Wiklund, J., Lumpkin, G. T. y Frese, M. (2009). </w:t>
      </w:r>
      <w:r w:rsidRPr="00ED33E5">
        <w:rPr>
          <w:rFonts w:ascii="Times New Roman" w:hAnsi="Times New Roman" w:cs="Times New Roman"/>
          <w:bCs/>
          <w:sz w:val="24"/>
          <w:szCs w:val="24"/>
          <w:lang w:val="en-US"/>
        </w:rPr>
        <w:t xml:space="preserve">Entrepreneurial orientation and business performance: An assessment of past research and suggestions for the future. </w:t>
      </w:r>
      <w:r w:rsidRPr="00ED33E5">
        <w:rPr>
          <w:rFonts w:ascii="Times New Roman" w:hAnsi="Times New Roman" w:cs="Times New Roman"/>
          <w:bCs/>
          <w:i/>
          <w:sz w:val="24"/>
          <w:szCs w:val="24"/>
          <w:lang w:val="en-US"/>
        </w:rPr>
        <w:t>Entrepreneurship Theory and Practice, 33,</w:t>
      </w:r>
      <w:r w:rsidRPr="00ED33E5">
        <w:rPr>
          <w:rFonts w:ascii="Times New Roman" w:hAnsi="Times New Roman" w:cs="Times New Roman"/>
          <w:bCs/>
          <w:sz w:val="24"/>
          <w:szCs w:val="24"/>
          <w:lang w:val="en-US"/>
        </w:rPr>
        <w:t xml:space="preserve"> 761-787.</w:t>
      </w:r>
    </w:p>
    <w:p w14:paraId="2954BF3E" w14:textId="74E611A7" w:rsidR="00820197" w:rsidRPr="006E5467" w:rsidRDefault="00820197" w:rsidP="00820197">
      <w:pPr>
        <w:spacing w:before="100" w:beforeAutospacing="1" w:after="100" w:afterAutospacing="1" w:line="480" w:lineRule="auto"/>
        <w:ind w:left="284" w:hanging="284"/>
        <w:rPr>
          <w:rFonts w:ascii="Times New Roman" w:hAnsi="Times New Roman" w:cs="Times New Roman"/>
          <w:bCs/>
          <w:sz w:val="24"/>
          <w:szCs w:val="24"/>
        </w:rPr>
      </w:pPr>
      <w:r w:rsidRPr="006E5467">
        <w:rPr>
          <w:rFonts w:ascii="Times New Roman" w:hAnsi="Times New Roman" w:cs="Times New Roman"/>
          <w:bCs/>
          <w:sz w:val="24"/>
          <w:szCs w:val="24"/>
          <w:lang w:val="en-US"/>
        </w:rPr>
        <w:t xml:space="preserve">Reynolds, P. D., Hay, M., Bygrave, W. D., Camp, S. M. y Autio, E. (2000). </w:t>
      </w:r>
      <w:r w:rsidRPr="00623281">
        <w:rPr>
          <w:rFonts w:ascii="Times New Roman" w:hAnsi="Times New Roman" w:cs="Times New Roman"/>
          <w:bCs/>
          <w:i/>
          <w:sz w:val="24"/>
          <w:szCs w:val="24"/>
          <w:lang w:val="en-US"/>
        </w:rPr>
        <w:t xml:space="preserve">Global Entrepreneurship Monitor. </w:t>
      </w:r>
      <w:r w:rsidRPr="00E72779">
        <w:rPr>
          <w:rFonts w:ascii="Times New Roman" w:hAnsi="Times New Roman" w:cs="Times New Roman"/>
          <w:bCs/>
          <w:i/>
          <w:sz w:val="24"/>
          <w:szCs w:val="24"/>
          <w:lang w:val="en-US"/>
        </w:rPr>
        <w:t xml:space="preserve">2000 executive report. </w:t>
      </w:r>
      <w:r w:rsidRPr="00820197">
        <w:rPr>
          <w:rFonts w:ascii="Times New Roman" w:hAnsi="Times New Roman" w:cs="Times New Roman"/>
          <w:bCs/>
          <w:sz w:val="24"/>
          <w:szCs w:val="24"/>
        </w:rPr>
        <w:t xml:space="preserve">Recuperado </w:t>
      </w:r>
      <w:r w:rsidRPr="006E5467">
        <w:rPr>
          <w:rFonts w:ascii="Times New Roman" w:hAnsi="Times New Roman" w:cs="Times New Roman"/>
          <w:bCs/>
          <w:sz w:val="24"/>
          <w:szCs w:val="24"/>
        </w:rPr>
        <w:t>de</w:t>
      </w:r>
      <w:r w:rsidR="000232DB">
        <w:rPr>
          <w:rFonts w:ascii="Times New Roman" w:hAnsi="Times New Roman" w:cs="Times New Roman"/>
          <w:bCs/>
          <w:sz w:val="24"/>
          <w:szCs w:val="24"/>
        </w:rPr>
        <w:t>:</w:t>
      </w:r>
      <w:r w:rsidRPr="006E5467">
        <w:rPr>
          <w:rFonts w:ascii="Times New Roman" w:hAnsi="Times New Roman" w:cs="Times New Roman"/>
          <w:bCs/>
          <w:sz w:val="24"/>
          <w:szCs w:val="24"/>
        </w:rPr>
        <w:t xml:space="preserve"> </w:t>
      </w:r>
      <w:r w:rsidR="0056501C" w:rsidRPr="000232DB">
        <w:rPr>
          <w:rFonts w:ascii="Times New Roman" w:hAnsi="Times New Roman" w:cs="Times New Roman"/>
          <w:bCs/>
          <w:sz w:val="24"/>
          <w:szCs w:val="24"/>
        </w:rPr>
        <w:t>http://www.gemconsortium.org/docs/download/2408</w:t>
      </w:r>
      <w:r w:rsidRPr="006E5467">
        <w:rPr>
          <w:rFonts w:ascii="Times New Roman" w:hAnsi="Times New Roman" w:cs="Times New Roman"/>
          <w:bCs/>
          <w:sz w:val="24"/>
          <w:szCs w:val="24"/>
        </w:rPr>
        <w:t>.</w:t>
      </w:r>
    </w:p>
    <w:p w14:paraId="33398651" w14:textId="77777777" w:rsidR="0056501C" w:rsidRPr="001505A9" w:rsidRDefault="0056501C" w:rsidP="00820197">
      <w:pPr>
        <w:spacing w:before="100" w:beforeAutospacing="1" w:after="100" w:afterAutospacing="1" w:line="480" w:lineRule="auto"/>
        <w:ind w:left="284" w:hanging="284"/>
        <w:rPr>
          <w:rFonts w:ascii="Times New Roman" w:hAnsi="Times New Roman" w:cs="Times New Roman"/>
          <w:bCs/>
          <w:sz w:val="24"/>
          <w:szCs w:val="24"/>
        </w:rPr>
      </w:pPr>
      <w:r w:rsidRPr="002F5D04">
        <w:rPr>
          <w:rFonts w:ascii="Times New Roman" w:hAnsi="Times New Roman" w:cs="Times New Roman"/>
          <w:bCs/>
          <w:sz w:val="24"/>
          <w:szCs w:val="24"/>
        </w:rPr>
        <w:t xml:space="preserve">Tabachnick, G. G. y Fidell, L. S. (2007).  </w:t>
      </w:r>
      <w:r w:rsidRPr="00EB4BB2">
        <w:rPr>
          <w:rFonts w:ascii="Times New Roman" w:hAnsi="Times New Roman" w:cs="Times New Roman"/>
          <w:bCs/>
          <w:i/>
          <w:sz w:val="24"/>
          <w:szCs w:val="24"/>
          <w:lang w:val="en-US"/>
        </w:rPr>
        <w:t>Using Multivariate Statistics</w:t>
      </w:r>
      <w:r w:rsidRPr="0056501C">
        <w:rPr>
          <w:rFonts w:ascii="Times New Roman" w:hAnsi="Times New Roman" w:cs="Times New Roman"/>
          <w:bCs/>
          <w:sz w:val="24"/>
          <w:szCs w:val="24"/>
          <w:lang w:val="en-US"/>
        </w:rPr>
        <w:t xml:space="preserve"> (6th Edition).  </w:t>
      </w:r>
      <w:r w:rsidRPr="001505A9">
        <w:rPr>
          <w:rFonts w:ascii="Times New Roman" w:hAnsi="Times New Roman" w:cs="Times New Roman"/>
          <w:bCs/>
          <w:sz w:val="24"/>
          <w:szCs w:val="24"/>
        </w:rPr>
        <w:t>Boston: Allyn and Bacon.</w:t>
      </w:r>
    </w:p>
    <w:p w14:paraId="40E28E45" w14:textId="77777777" w:rsidR="006E30B9" w:rsidRPr="001505A9" w:rsidRDefault="006E30B9" w:rsidP="001D5266">
      <w:pPr>
        <w:spacing w:before="100" w:beforeAutospacing="1" w:after="100" w:afterAutospacing="1" w:line="480" w:lineRule="auto"/>
        <w:rPr>
          <w:rFonts w:ascii="Times New Roman" w:hAnsi="Times New Roman" w:cs="Times New Roman"/>
          <w:sz w:val="24"/>
          <w:szCs w:val="24"/>
        </w:rPr>
      </w:pPr>
      <w:r w:rsidRPr="001505A9">
        <w:rPr>
          <w:rFonts w:ascii="Times New Roman" w:hAnsi="Times New Roman" w:cs="Times New Roman"/>
          <w:sz w:val="24"/>
          <w:szCs w:val="24"/>
        </w:rPr>
        <w:br w:type="page"/>
      </w:r>
    </w:p>
    <w:p w14:paraId="4E78B36C" w14:textId="77777777" w:rsidR="00ED4E31" w:rsidRPr="00820197" w:rsidRDefault="00ED4E31"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b/>
          <w:sz w:val="24"/>
          <w:szCs w:val="24"/>
          <w:lang w:val="es-ES_tradnl"/>
        </w:rPr>
        <w:lastRenderedPageBreak/>
        <w:t>Figura 1.</w:t>
      </w:r>
      <w:r w:rsidRPr="00820197">
        <w:rPr>
          <w:rFonts w:ascii="Times New Roman" w:hAnsi="Times New Roman" w:cs="Times New Roman"/>
          <w:sz w:val="24"/>
          <w:szCs w:val="24"/>
          <w:lang w:val="es-ES_tradnl"/>
        </w:rPr>
        <w:t xml:space="preserve"> </w:t>
      </w:r>
      <w:r w:rsidR="00F12C7E" w:rsidRPr="00820197">
        <w:rPr>
          <w:rFonts w:ascii="Times New Roman" w:hAnsi="Times New Roman" w:cs="Times New Roman"/>
          <w:sz w:val="24"/>
          <w:szCs w:val="24"/>
          <w:lang w:val="es-ES_tradnl"/>
        </w:rPr>
        <w:t>Interacción entre etapa educativa y género sobre la variable ética profesional</w:t>
      </w:r>
    </w:p>
    <w:p w14:paraId="07882595" w14:textId="77777777" w:rsidR="00F12C7E" w:rsidRPr="00820197" w:rsidRDefault="003E0281"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noProof/>
          <w:sz w:val="24"/>
          <w:szCs w:val="24"/>
          <w:lang w:val="ca-ES" w:eastAsia="ca-ES"/>
        </w:rPr>
        <w:drawing>
          <wp:inline distT="0" distB="0" distL="0" distR="0" wp14:anchorId="5EF50CBB" wp14:editId="79F64BBB">
            <wp:extent cx="3457575" cy="2743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3457575" cy="2743200"/>
                    </a:xfrm>
                    <a:prstGeom prst="rect">
                      <a:avLst/>
                    </a:prstGeom>
                  </pic:spPr>
                </pic:pic>
              </a:graphicData>
            </a:graphic>
          </wp:inline>
        </w:drawing>
      </w:r>
    </w:p>
    <w:p w14:paraId="0D167576" w14:textId="77777777" w:rsidR="00F12C7E" w:rsidRPr="00820197" w:rsidRDefault="00F12C7E"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br w:type="page"/>
      </w:r>
    </w:p>
    <w:p w14:paraId="31A4E96A" w14:textId="77777777" w:rsidR="00F12C7E" w:rsidRPr="00820197" w:rsidRDefault="00F12C7E"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b/>
          <w:sz w:val="24"/>
          <w:szCs w:val="24"/>
          <w:lang w:val="es-ES_tradnl"/>
        </w:rPr>
        <w:lastRenderedPageBreak/>
        <w:t>Figura 2.</w:t>
      </w:r>
      <w:r w:rsidRPr="00820197">
        <w:rPr>
          <w:rFonts w:ascii="Times New Roman" w:hAnsi="Times New Roman" w:cs="Times New Roman"/>
          <w:sz w:val="24"/>
          <w:szCs w:val="24"/>
          <w:lang w:val="es-ES_tradnl"/>
        </w:rPr>
        <w:t xml:space="preserve"> Interacción entre etapa educativa y género sobre la variable proactividad</w:t>
      </w:r>
    </w:p>
    <w:p w14:paraId="1E9B4E2B" w14:textId="77777777" w:rsidR="00F12C7E" w:rsidRPr="00820197" w:rsidRDefault="003E0281"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noProof/>
          <w:sz w:val="24"/>
          <w:szCs w:val="24"/>
          <w:lang w:val="ca-ES" w:eastAsia="ca-ES"/>
        </w:rPr>
        <w:drawing>
          <wp:inline distT="0" distB="0" distL="0" distR="0" wp14:anchorId="78C4310D" wp14:editId="199AC420">
            <wp:extent cx="3419475" cy="2743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3419475" cy="2743200"/>
                    </a:xfrm>
                    <a:prstGeom prst="rect">
                      <a:avLst/>
                    </a:prstGeom>
                  </pic:spPr>
                </pic:pic>
              </a:graphicData>
            </a:graphic>
          </wp:inline>
        </w:drawing>
      </w:r>
    </w:p>
    <w:p w14:paraId="4712861C" w14:textId="77777777" w:rsidR="00ED4E31" w:rsidRPr="00820197" w:rsidRDefault="00ED4E31" w:rsidP="001D5266">
      <w:pPr>
        <w:spacing w:before="100" w:beforeAutospacing="1" w:after="100" w:afterAutospacing="1" w:line="480" w:lineRule="auto"/>
        <w:rPr>
          <w:rFonts w:ascii="Times New Roman" w:hAnsi="Times New Roman" w:cs="Times New Roman"/>
          <w:sz w:val="24"/>
          <w:szCs w:val="24"/>
          <w:lang w:val="es-ES_tradnl"/>
        </w:rPr>
      </w:pPr>
    </w:p>
    <w:p w14:paraId="2CAFCCBF" w14:textId="77777777" w:rsidR="00ED4E31" w:rsidRPr="00820197" w:rsidRDefault="00ED4E31"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br w:type="page"/>
      </w:r>
    </w:p>
    <w:p w14:paraId="6F4E766D" w14:textId="77777777" w:rsidR="006E30B9" w:rsidRPr="00820197" w:rsidRDefault="006E30B9"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b/>
          <w:sz w:val="24"/>
          <w:szCs w:val="24"/>
          <w:lang w:val="es-ES_tradnl"/>
        </w:rPr>
        <w:lastRenderedPageBreak/>
        <w:t>Tabla 1.</w:t>
      </w:r>
      <w:r w:rsidRPr="00820197">
        <w:rPr>
          <w:rFonts w:ascii="Times New Roman" w:hAnsi="Times New Roman" w:cs="Times New Roman"/>
          <w:sz w:val="24"/>
          <w:szCs w:val="24"/>
          <w:lang w:val="es-ES_tradnl"/>
        </w:rPr>
        <w:t xml:space="preserve"> Estadísticos descriptivos de las </w:t>
      </w:r>
      <w:r w:rsidR="003A079B" w:rsidRPr="00820197">
        <w:rPr>
          <w:rFonts w:ascii="Times New Roman" w:hAnsi="Times New Roman" w:cs="Times New Roman"/>
          <w:sz w:val="24"/>
          <w:szCs w:val="24"/>
          <w:lang w:val="es-ES_tradnl"/>
        </w:rPr>
        <w:t>actitudes</w:t>
      </w:r>
      <w:r w:rsidRPr="00820197">
        <w:rPr>
          <w:rFonts w:ascii="Times New Roman" w:hAnsi="Times New Roman" w:cs="Times New Roman"/>
          <w:sz w:val="24"/>
          <w:szCs w:val="24"/>
          <w:lang w:val="es-ES_tradnl"/>
        </w:rPr>
        <w:t xml:space="preserve"> emprendedora</w:t>
      </w:r>
      <w:r w:rsidR="003A079B" w:rsidRPr="00820197">
        <w:rPr>
          <w:rFonts w:ascii="Times New Roman" w:hAnsi="Times New Roman" w:cs="Times New Roman"/>
          <w:sz w:val="24"/>
          <w:szCs w:val="24"/>
          <w:lang w:val="es-ES_tradnl"/>
        </w:rPr>
        <w:t>s</w:t>
      </w:r>
      <w:r w:rsidR="007B1E3C" w:rsidRPr="00820197">
        <w:rPr>
          <w:rFonts w:ascii="Times New Roman" w:hAnsi="Times New Roman" w:cs="Times New Roman"/>
          <w:sz w:val="24"/>
          <w:szCs w:val="24"/>
          <w:lang w:val="es-ES_tradnl"/>
        </w:rPr>
        <w:t xml:space="preserve"> </w:t>
      </w:r>
      <w:r w:rsidR="00490A02" w:rsidRPr="00820197">
        <w:rPr>
          <w:rFonts w:ascii="Times New Roman" w:hAnsi="Times New Roman" w:cs="Times New Roman"/>
          <w:sz w:val="24"/>
          <w:szCs w:val="24"/>
          <w:lang w:val="es-ES_tradnl"/>
        </w:rPr>
        <w:t>por</w:t>
      </w:r>
      <w:r w:rsidR="007B1E3C" w:rsidRPr="00820197">
        <w:rPr>
          <w:rFonts w:ascii="Times New Roman" w:hAnsi="Times New Roman" w:cs="Times New Roman"/>
          <w:sz w:val="24"/>
          <w:szCs w:val="24"/>
          <w:lang w:val="es-ES_tradnl"/>
        </w:rPr>
        <w:t xml:space="preserve"> etapa educativa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1602"/>
        <w:gridCol w:w="1602"/>
        <w:gridCol w:w="1602"/>
        <w:gridCol w:w="1603"/>
      </w:tblGrid>
      <w:tr w:rsidR="00820197" w:rsidRPr="00896090" w14:paraId="1BD31E49" w14:textId="77777777" w:rsidTr="0024011C">
        <w:tc>
          <w:tcPr>
            <w:tcW w:w="2235" w:type="dxa"/>
            <w:tcBorders>
              <w:top w:val="double" w:sz="4" w:space="0" w:color="auto"/>
            </w:tcBorders>
          </w:tcPr>
          <w:p w14:paraId="302238E5"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p>
        </w:tc>
        <w:tc>
          <w:tcPr>
            <w:tcW w:w="3204" w:type="dxa"/>
            <w:gridSpan w:val="2"/>
            <w:tcBorders>
              <w:top w:val="double" w:sz="4" w:space="0" w:color="auto"/>
            </w:tcBorders>
          </w:tcPr>
          <w:p w14:paraId="2BED886D" w14:textId="5AB143B6" w:rsidR="00F84AD6" w:rsidRPr="00896090" w:rsidRDefault="00F84AD6"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 xml:space="preserve">Estudiantes de </w:t>
            </w:r>
            <w:r w:rsidR="00A2788B" w:rsidRPr="00896090">
              <w:rPr>
                <w:rFonts w:ascii="Times New Roman" w:hAnsi="Times New Roman" w:cs="Times New Roman"/>
                <w:b/>
                <w:sz w:val="18"/>
                <w:szCs w:val="18"/>
                <w:lang w:val="es-ES_tradnl"/>
              </w:rPr>
              <w:t>secundaria</w:t>
            </w:r>
          </w:p>
        </w:tc>
        <w:tc>
          <w:tcPr>
            <w:tcW w:w="3205" w:type="dxa"/>
            <w:gridSpan w:val="2"/>
            <w:tcBorders>
              <w:top w:val="double" w:sz="4" w:space="0" w:color="auto"/>
            </w:tcBorders>
          </w:tcPr>
          <w:p w14:paraId="52979244" w14:textId="77777777" w:rsidR="00F84AD6" w:rsidRPr="00896090" w:rsidRDefault="00F84AD6"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Estudiantes de universidad</w:t>
            </w:r>
          </w:p>
        </w:tc>
      </w:tr>
      <w:tr w:rsidR="00820197" w:rsidRPr="00896090" w14:paraId="54E18DE6" w14:textId="77777777" w:rsidTr="00F84AD6">
        <w:trPr>
          <w:trHeight w:val="401"/>
        </w:trPr>
        <w:tc>
          <w:tcPr>
            <w:tcW w:w="2235" w:type="dxa"/>
            <w:tcBorders>
              <w:bottom w:val="single" w:sz="4" w:space="0" w:color="auto"/>
            </w:tcBorders>
          </w:tcPr>
          <w:p w14:paraId="0D3D995C"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p>
        </w:tc>
        <w:tc>
          <w:tcPr>
            <w:tcW w:w="1602" w:type="dxa"/>
            <w:tcBorders>
              <w:bottom w:val="single" w:sz="4" w:space="0" w:color="auto"/>
            </w:tcBorders>
          </w:tcPr>
          <w:p w14:paraId="0F3112CD"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Media</w:t>
            </w:r>
          </w:p>
        </w:tc>
        <w:tc>
          <w:tcPr>
            <w:tcW w:w="1602" w:type="dxa"/>
            <w:tcBorders>
              <w:bottom w:val="single" w:sz="4" w:space="0" w:color="auto"/>
            </w:tcBorders>
          </w:tcPr>
          <w:p w14:paraId="68AAF4AC"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DT</w:t>
            </w:r>
          </w:p>
        </w:tc>
        <w:tc>
          <w:tcPr>
            <w:tcW w:w="1602" w:type="dxa"/>
            <w:tcBorders>
              <w:bottom w:val="single" w:sz="4" w:space="0" w:color="auto"/>
            </w:tcBorders>
          </w:tcPr>
          <w:p w14:paraId="01795F27"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Media</w:t>
            </w:r>
          </w:p>
        </w:tc>
        <w:tc>
          <w:tcPr>
            <w:tcW w:w="1603" w:type="dxa"/>
            <w:tcBorders>
              <w:bottom w:val="single" w:sz="4" w:space="0" w:color="auto"/>
            </w:tcBorders>
          </w:tcPr>
          <w:p w14:paraId="28440787"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DT</w:t>
            </w:r>
          </w:p>
        </w:tc>
      </w:tr>
      <w:tr w:rsidR="00820197" w:rsidRPr="00896090" w14:paraId="72B9D2B3" w14:textId="77777777" w:rsidTr="00F84AD6">
        <w:tc>
          <w:tcPr>
            <w:tcW w:w="2235" w:type="dxa"/>
          </w:tcPr>
          <w:p w14:paraId="6C0D9D50"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Proactividad</w:t>
            </w:r>
          </w:p>
        </w:tc>
        <w:tc>
          <w:tcPr>
            <w:tcW w:w="1602" w:type="dxa"/>
          </w:tcPr>
          <w:p w14:paraId="6158E5AB"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5.56</w:t>
            </w:r>
          </w:p>
        </w:tc>
        <w:tc>
          <w:tcPr>
            <w:tcW w:w="1602" w:type="dxa"/>
          </w:tcPr>
          <w:p w14:paraId="2A6FC8A2"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1.11</w:t>
            </w:r>
          </w:p>
        </w:tc>
        <w:tc>
          <w:tcPr>
            <w:tcW w:w="1602" w:type="dxa"/>
          </w:tcPr>
          <w:p w14:paraId="1D70BDD4"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5.72</w:t>
            </w:r>
          </w:p>
        </w:tc>
        <w:tc>
          <w:tcPr>
            <w:tcW w:w="1603" w:type="dxa"/>
          </w:tcPr>
          <w:p w14:paraId="092F32BB"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0.87</w:t>
            </w:r>
          </w:p>
        </w:tc>
      </w:tr>
      <w:tr w:rsidR="00820197" w:rsidRPr="00896090" w14:paraId="09DA026E" w14:textId="77777777" w:rsidTr="00F84AD6">
        <w:tc>
          <w:tcPr>
            <w:tcW w:w="2235" w:type="dxa"/>
          </w:tcPr>
          <w:p w14:paraId="5DD501A8"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Ética profesional</w:t>
            </w:r>
          </w:p>
        </w:tc>
        <w:tc>
          <w:tcPr>
            <w:tcW w:w="1602" w:type="dxa"/>
          </w:tcPr>
          <w:p w14:paraId="4FAD61C6"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5.42</w:t>
            </w:r>
          </w:p>
        </w:tc>
        <w:tc>
          <w:tcPr>
            <w:tcW w:w="1602" w:type="dxa"/>
          </w:tcPr>
          <w:p w14:paraId="498CB74E"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1.07</w:t>
            </w:r>
          </w:p>
        </w:tc>
        <w:tc>
          <w:tcPr>
            <w:tcW w:w="1602" w:type="dxa"/>
          </w:tcPr>
          <w:p w14:paraId="36610507"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5.73</w:t>
            </w:r>
          </w:p>
        </w:tc>
        <w:tc>
          <w:tcPr>
            <w:tcW w:w="1603" w:type="dxa"/>
          </w:tcPr>
          <w:p w14:paraId="430AA147"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0.86</w:t>
            </w:r>
          </w:p>
        </w:tc>
      </w:tr>
      <w:tr w:rsidR="00820197" w:rsidRPr="00896090" w14:paraId="0C583222" w14:textId="77777777" w:rsidTr="00F84AD6">
        <w:tc>
          <w:tcPr>
            <w:tcW w:w="2235" w:type="dxa"/>
          </w:tcPr>
          <w:p w14:paraId="0B9BDD14"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Empatía</w:t>
            </w:r>
          </w:p>
        </w:tc>
        <w:tc>
          <w:tcPr>
            <w:tcW w:w="1602" w:type="dxa"/>
          </w:tcPr>
          <w:p w14:paraId="757CF4B2"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5.53</w:t>
            </w:r>
          </w:p>
        </w:tc>
        <w:tc>
          <w:tcPr>
            <w:tcW w:w="1602" w:type="dxa"/>
          </w:tcPr>
          <w:p w14:paraId="55C445DA"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1.00</w:t>
            </w:r>
          </w:p>
        </w:tc>
        <w:tc>
          <w:tcPr>
            <w:tcW w:w="1602" w:type="dxa"/>
          </w:tcPr>
          <w:p w14:paraId="65B89954"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6.16</w:t>
            </w:r>
          </w:p>
        </w:tc>
        <w:tc>
          <w:tcPr>
            <w:tcW w:w="1603" w:type="dxa"/>
          </w:tcPr>
          <w:p w14:paraId="75DF2340"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0.79</w:t>
            </w:r>
          </w:p>
        </w:tc>
      </w:tr>
      <w:tr w:rsidR="00820197" w:rsidRPr="00896090" w14:paraId="5E377A18" w14:textId="77777777" w:rsidTr="00F84AD6">
        <w:tc>
          <w:tcPr>
            <w:tcW w:w="2235" w:type="dxa"/>
          </w:tcPr>
          <w:p w14:paraId="2E87FAC6"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Innovación</w:t>
            </w:r>
          </w:p>
        </w:tc>
        <w:tc>
          <w:tcPr>
            <w:tcW w:w="1602" w:type="dxa"/>
          </w:tcPr>
          <w:p w14:paraId="31AC4F27"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5.17</w:t>
            </w:r>
          </w:p>
        </w:tc>
        <w:tc>
          <w:tcPr>
            <w:tcW w:w="1602" w:type="dxa"/>
          </w:tcPr>
          <w:p w14:paraId="3A65611D"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1.16</w:t>
            </w:r>
          </w:p>
        </w:tc>
        <w:tc>
          <w:tcPr>
            <w:tcW w:w="1602" w:type="dxa"/>
          </w:tcPr>
          <w:p w14:paraId="5E4B561F"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5.02</w:t>
            </w:r>
          </w:p>
        </w:tc>
        <w:tc>
          <w:tcPr>
            <w:tcW w:w="1603" w:type="dxa"/>
          </w:tcPr>
          <w:p w14:paraId="0B33D322"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1.11</w:t>
            </w:r>
          </w:p>
        </w:tc>
      </w:tr>
      <w:tr w:rsidR="00820197" w:rsidRPr="00896090" w14:paraId="278A4DEF" w14:textId="77777777" w:rsidTr="00F84AD6">
        <w:tc>
          <w:tcPr>
            <w:tcW w:w="2235" w:type="dxa"/>
          </w:tcPr>
          <w:p w14:paraId="1153D425"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Autonomía</w:t>
            </w:r>
          </w:p>
        </w:tc>
        <w:tc>
          <w:tcPr>
            <w:tcW w:w="1602" w:type="dxa"/>
          </w:tcPr>
          <w:p w14:paraId="57FE58B8"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5.43</w:t>
            </w:r>
          </w:p>
        </w:tc>
        <w:tc>
          <w:tcPr>
            <w:tcW w:w="1602" w:type="dxa"/>
          </w:tcPr>
          <w:p w14:paraId="539E7D69"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1.10</w:t>
            </w:r>
          </w:p>
        </w:tc>
        <w:tc>
          <w:tcPr>
            <w:tcW w:w="1602" w:type="dxa"/>
          </w:tcPr>
          <w:p w14:paraId="023DF493"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5.62</w:t>
            </w:r>
          </w:p>
        </w:tc>
        <w:tc>
          <w:tcPr>
            <w:tcW w:w="1603" w:type="dxa"/>
          </w:tcPr>
          <w:p w14:paraId="1DDC4D33"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0.79</w:t>
            </w:r>
          </w:p>
        </w:tc>
      </w:tr>
      <w:tr w:rsidR="00F84AD6" w:rsidRPr="00896090" w14:paraId="6B46877D" w14:textId="77777777" w:rsidTr="00F84AD6">
        <w:tc>
          <w:tcPr>
            <w:tcW w:w="2235" w:type="dxa"/>
            <w:tcBorders>
              <w:bottom w:val="double" w:sz="4" w:space="0" w:color="auto"/>
            </w:tcBorders>
          </w:tcPr>
          <w:p w14:paraId="7FDCA156"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Toma de riesgos</w:t>
            </w:r>
          </w:p>
        </w:tc>
        <w:tc>
          <w:tcPr>
            <w:tcW w:w="1602" w:type="dxa"/>
            <w:tcBorders>
              <w:bottom w:val="double" w:sz="4" w:space="0" w:color="auto"/>
            </w:tcBorders>
          </w:tcPr>
          <w:p w14:paraId="4E266670"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5.75</w:t>
            </w:r>
          </w:p>
        </w:tc>
        <w:tc>
          <w:tcPr>
            <w:tcW w:w="1602" w:type="dxa"/>
            <w:tcBorders>
              <w:bottom w:val="double" w:sz="4" w:space="0" w:color="auto"/>
            </w:tcBorders>
          </w:tcPr>
          <w:p w14:paraId="3234BCD1"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1.02</w:t>
            </w:r>
          </w:p>
        </w:tc>
        <w:tc>
          <w:tcPr>
            <w:tcW w:w="1602" w:type="dxa"/>
            <w:tcBorders>
              <w:bottom w:val="double" w:sz="4" w:space="0" w:color="auto"/>
            </w:tcBorders>
          </w:tcPr>
          <w:p w14:paraId="2C3C6782"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5.82</w:t>
            </w:r>
          </w:p>
        </w:tc>
        <w:tc>
          <w:tcPr>
            <w:tcW w:w="1603" w:type="dxa"/>
            <w:tcBorders>
              <w:bottom w:val="double" w:sz="4" w:space="0" w:color="auto"/>
            </w:tcBorders>
          </w:tcPr>
          <w:p w14:paraId="245BA7F1" w14:textId="77777777" w:rsidR="00F84AD6" w:rsidRPr="00896090" w:rsidRDefault="00F84AD6"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0.82</w:t>
            </w:r>
          </w:p>
        </w:tc>
      </w:tr>
    </w:tbl>
    <w:p w14:paraId="0BC8B66E" w14:textId="77777777" w:rsidR="006E30B9" w:rsidRPr="00820197" w:rsidRDefault="006E30B9" w:rsidP="001D5266">
      <w:pPr>
        <w:spacing w:before="100" w:beforeAutospacing="1" w:after="100" w:afterAutospacing="1" w:line="480" w:lineRule="auto"/>
        <w:rPr>
          <w:rFonts w:ascii="Times New Roman" w:hAnsi="Times New Roman" w:cs="Times New Roman"/>
          <w:sz w:val="24"/>
          <w:szCs w:val="24"/>
          <w:lang w:val="es-ES_tradnl"/>
        </w:rPr>
      </w:pPr>
    </w:p>
    <w:p w14:paraId="2E0B62B8" w14:textId="77777777" w:rsidR="00F84AD6" w:rsidRPr="00820197" w:rsidRDefault="00F84AD6"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sz w:val="24"/>
          <w:szCs w:val="24"/>
          <w:lang w:val="es-ES_tradnl"/>
        </w:rPr>
        <w:br w:type="page"/>
      </w:r>
    </w:p>
    <w:p w14:paraId="05D6EEA2" w14:textId="77777777" w:rsidR="00F84AD6" w:rsidRPr="00820197" w:rsidRDefault="00F84AD6"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b/>
          <w:sz w:val="24"/>
          <w:szCs w:val="24"/>
          <w:lang w:val="es-ES_tradnl"/>
        </w:rPr>
        <w:lastRenderedPageBreak/>
        <w:t xml:space="preserve">Tabla 2. </w:t>
      </w:r>
      <w:r w:rsidR="003A079B" w:rsidRPr="00820197">
        <w:rPr>
          <w:rFonts w:ascii="Times New Roman" w:hAnsi="Times New Roman" w:cs="Times New Roman"/>
          <w:sz w:val="24"/>
          <w:szCs w:val="24"/>
          <w:lang w:val="es-ES_tradnl"/>
        </w:rPr>
        <w:t xml:space="preserve">Percentiles </w:t>
      </w:r>
      <w:r w:rsidRPr="00820197">
        <w:rPr>
          <w:rFonts w:ascii="Times New Roman" w:hAnsi="Times New Roman" w:cs="Times New Roman"/>
          <w:sz w:val="24"/>
          <w:szCs w:val="24"/>
          <w:lang w:val="es-ES_tradnl"/>
        </w:rPr>
        <w:t xml:space="preserve">de </w:t>
      </w:r>
      <w:r w:rsidR="003A079B" w:rsidRPr="00820197">
        <w:rPr>
          <w:rFonts w:ascii="Times New Roman" w:hAnsi="Times New Roman" w:cs="Times New Roman"/>
          <w:sz w:val="24"/>
          <w:szCs w:val="24"/>
          <w:lang w:val="es-ES_tradnl"/>
        </w:rPr>
        <w:t>las actitudes emprendedoras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360"/>
        <w:gridCol w:w="1280"/>
        <w:gridCol w:w="1280"/>
        <w:gridCol w:w="1280"/>
        <w:gridCol w:w="1280"/>
        <w:gridCol w:w="1281"/>
      </w:tblGrid>
      <w:tr w:rsidR="00EB4BB2" w:rsidRPr="00896090" w14:paraId="042583EF" w14:textId="77777777" w:rsidTr="006A00CB">
        <w:trPr>
          <w:jc w:val="center"/>
        </w:trPr>
        <w:tc>
          <w:tcPr>
            <w:tcW w:w="959" w:type="dxa"/>
            <w:tcBorders>
              <w:top w:val="double" w:sz="4" w:space="0" w:color="auto"/>
              <w:bottom w:val="single" w:sz="4" w:space="0" w:color="auto"/>
            </w:tcBorders>
          </w:tcPr>
          <w:p w14:paraId="218D82C3" w14:textId="77777777" w:rsidR="00EB4BB2" w:rsidRPr="00896090" w:rsidRDefault="00EB4BB2" w:rsidP="00896090">
            <w:pPr>
              <w:spacing w:before="100" w:beforeAutospacing="1" w:after="100" w:afterAutospacing="1"/>
              <w:rPr>
                <w:rFonts w:ascii="Times New Roman" w:hAnsi="Times New Roman" w:cs="Times New Roman"/>
                <w:i/>
                <w:sz w:val="18"/>
                <w:szCs w:val="18"/>
                <w:lang w:val="es-ES_tradnl"/>
              </w:rPr>
            </w:pPr>
          </w:p>
        </w:tc>
        <w:tc>
          <w:tcPr>
            <w:tcW w:w="7761" w:type="dxa"/>
            <w:gridSpan w:val="6"/>
            <w:tcBorders>
              <w:top w:val="double" w:sz="4" w:space="0" w:color="auto"/>
              <w:bottom w:val="single" w:sz="4" w:space="0" w:color="auto"/>
            </w:tcBorders>
          </w:tcPr>
          <w:p w14:paraId="4CDE385F" w14:textId="0136A1D2"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 xml:space="preserve">Estudiantes de </w:t>
            </w:r>
            <w:r w:rsidR="00A2788B" w:rsidRPr="00896090">
              <w:rPr>
                <w:rFonts w:ascii="Times New Roman" w:hAnsi="Times New Roman" w:cs="Times New Roman"/>
                <w:b/>
                <w:sz w:val="18"/>
                <w:szCs w:val="18"/>
                <w:lang w:val="es-ES_tradnl"/>
              </w:rPr>
              <w:t>secundaria</w:t>
            </w:r>
          </w:p>
        </w:tc>
      </w:tr>
      <w:tr w:rsidR="00820197" w:rsidRPr="00896090" w14:paraId="270D5475" w14:textId="77777777" w:rsidTr="006A00CB">
        <w:trPr>
          <w:jc w:val="center"/>
        </w:trPr>
        <w:tc>
          <w:tcPr>
            <w:tcW w:w="959" w:type="dxa"/>
            <w:tcBorders>
              <w:top w:val="single" w:sz="4" w:space="0" w:color="auto"/>
              <w:bottom w:val="single" w:sz="4" w:space="0" w:color="auto"/>
            </w:tcBorders>
          </w:tcPr>
          <w:p w14:paraId="2E431F1F" w14:textId="77777777" w:rsidR="00F84AD6" w:rsidRPr="00896090" w:rsidRDefault="00EB4BB2" w:rsidP="00896090">
            <w:pPr>
              <w:spacing w:before="100" w:beforeAutospacing="1" w:after="100" w:afterAutospacing="1"/>
              <w:rPr>
                <w:rFonts w:ascii="Times New Roman" w:hAnsi="Times New Roman" w:cs="Times New Roman"/>
                <w:b/>
                <w:i/>
                <w:sz w:val="18"/>
                <w:szCs w:val="18"/>
                <w:lang w:val="es-ES_tradnl"/>
              </w:rPr>
            </w:pPr>
            <w:r w:rsidRPr="00896090">
              <w:rPr>
                <w:rFonts w:ascii="Times New Roman" w:hAnsi="Times New Roman" w:cs="Times New Roman"/>
                <w:b/>
                <w:i/>
                <w:sz w:val="18"/>
                <w:szCs w:val="18"/>
                <w:lang w:val="es-ES_tradnl"/>
              </w:rPr>
              <w:t>P</w:t>
            </w:r>
          </w:p>
        </w:tc>
        <w:tc>
          <w:tcPr>
            <w:tcW w:w="1360" w:type="dxa"/>
            <w:tcBorders>
              <w:top w:val="single" w:sz="4" w:space="0" w:color="auto"/>
              <w:bottom w:val="single" w:sz="4" w:space="0" w:color="auto"/>
            </w:tcBorders>
          </w:tcPr>
          <w:p w14:paraId="600DC40C" w14:textId="77777777" w:rsidR="00F84AD6" w:rsidRPr="00896090" w:rsidRDefault="00F84AD6"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Proactividad</w:t>
            </w:r>
          </w:p>
        </w:tc>
        <w:tc>
          <w:tcPr>
            <w:tcW w:w="1280" w:type="dxa"/>
            <w:tcBorders>
              <w:top w:val="single" w:sz="4" w:space="0" w:color="auto"/>
              <w:bottom w:val="single" w:sz="4" w:space="0" w:color="auto"/>
            </w:tcBorders>
          </w:tcPr>
          <w:p w14:paraId="0B26EDC2" w14:textId="77777777" w:rsidR="00F84AD6" w:rsidRPr="00896090" w:rsidRDefault="00F84AD6"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 xml:space="preserve">Ética </w:t>
            </w:r>
          </w:p>
        </w:tc>
        <w:tc>
          <w:tcPr>
            <w:tcW w:w="1280" w:type="dxa"/>
            <w:tcBorders>
              <w:top w:val="single" w:sz="4" w:space="0" w:color="auto"/>
              <w:bottom w:val="single" w:sz="4" w:space="0" w:color="auto"/>
            </w:tcBorders>
          </w:tcPr>
          <w:p w14:paraId="6F7BE671" w14:textId="77777777" w:rsidR="00F84AD6" w:rsidRPr="00896090" w:rsidRDefault="00F84AD6"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Empatía</w:t>
            </w:r>
          </w:p>
        </w:tc>
        <w:tc>
          <w:tcPr>
            <w:tcW w:w="1280" w:type="dxa"/>
            <w:tcBorders>
              <w:top w:val="single" w:sz="4" w:space="0" w:color="auto"/>
              <w:bottom w:val="single" w:sz="4" w:space="0" w:color="auto"/>
            </w:tcBorders>
          </w:tcPr>
          <w:p w14:paraId="7F447B60" w14:textId="77777777" w:rsidR="00F84AD6" w:rsidRPr="00896090" w:rsidRDefault="00F84AD6"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Innovación</w:t>
            </w:r>
          </w:p>
        </w:tc>
        <w:tc>
          <w:tcPr>
            <w:tcW w:w="1280" w:type="dxa"/>
            <w:tcBorders>
              <w:top w:val="single" w:sz="4" w:space="0" w:color="auto"/>
              <w:bottom w:val="single" w:sz="4" w:space="0" w:color="auto"/>
            </w:tcBorders>
          </w:tcPr>
          <w:p w14:paraId="013E1BAC" w14:textId="77777777" w:rsidR="00F84AD6" w:rsidRPr="00896090" w:rsidRDefault="00F84AD6"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Autonomía</w:t>
            </w:r>
          </w:p>
        </w:tc>
        <w:tc>
          <w:tcPr>
            <w:tcW w:w="1281" w:type="dxa"/>
            <w:tcBorders>
              <w:top w:val="single" w:sz="4" w:space="0" w:color="auto"/>
              <w:bottom w:val="single" w:sz="4" w:space="0" w:color="auto"/>
            </w:tcBorders>
          </w:tcPr>
          <w:p w14:paraId="46B84A75" w14:textId="77777777" w:rsidR="00F84AD6"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R</w:t>
            </w:r>
            <w:r w:rsidR="00F84AD6" w:rsidRPr="00896090">
              <w:rPr>
                <w:rFonts w:ascii="Times New Roman" w:hAnsi="Times New Roman" w:cs="Times New Roman"/>
                <w:b/>
                <w:sz w:val="18"/>
                <w:szCs w:val="18"/>
                <w:lang w:val="es-ES_tradnl"/>
              </w:rPr>
              <w:t>iesgos</w:t>
            </w:r>
          </w:p>
        </w:tc>
      </w:tr>
      <w:tr w:rsidR="00820197" w:rsidRPr="00896090" w14:paraId="6C085789" w14:textId="77777777" w:rsidTr="006A00CB">
        <w:trPr>
          <w:jc w:val="center"/>
        </w:trPr>
        <w:tc>
          <w:tcPr>
            <w:tcW w:w="959" w:type="dxa"/>
            <w:tcBorders>
              <w:top w:val="single" w:sz="4" w:space="0" w:color="auto"/>
            </w:tcBorders>
          </w:tcPr>
          <w:p w14:paraId="456DC54D"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10</w:t>
            </w:r>
          </w:p>
        </w:tc>
        <w:tc>
          <w:tcPr>
            <w:tcW w:w="1360" w:type="dxa"/>
            <w:tcBorders>
              <w:top w:val="single" w:sz="4" w:space="0" w:color="auto"/>
            </w:tcBorders>
          </w:tcPr>
          <w:p w14:paraId="1F36E8AD"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4.33</w:t>
            </w:r>
          </w:p>
        </w:tc>
        <w:tc>
          <w:tcPr>
            <w:tcW w:w="1280" w:type="dxa"/>
            <w:tcBorders>
              <w:top w:val="single" w:sz="4" w:space="0" w:color="auto"/>
            </w:tcBorders>
          </w:tcPr>
          <w:p w14:paraId="1888F63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c>
          <w:tcPr>
            <w:tcW w:w="1280" w:type="dxa"/>
            <w:tcBorders>
              <w:top w:val="single" w:sz="4" w:space="0" w:color="auto"/>
            </w:tcBorders>
          </w:tcPr>
          <w:p w14:paraId="595951E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0" w:type="dxa"/>
            <w:tcBorders>
              <w:top w:val="single" w:sz="4" w:space="0" w:color="auto"/>
            </w:tcBorders>
          </w:tcPr>
          <w:p w14:paraId="52A7C2D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3.67</w:t>
            </w:r>
          </w:p>
        </w:tc>
        <w:tc>
          <w:tcPr>
            <w:tcW w:w="1280" w:type="dxa"/>
            <w:tcBorders>
              <w:top w:val="single" w:sz="4" w:space="0" w:color="auto"/>
            </w:tcBorders>
          </w:tcPr>
          <w:p w14:paraId="08E992BD"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4.33</w:t>
            </w:r>
          </w:p>
        </w:tc>
        <w:tc>
          <w:tcPr>
            <w:tcW w:w="1281" w:type="dxa"/>
            <w:tcBorders>
              <w:top w:val="single" w:sz="4" w:space="0" w:color="auto"/>
            </w:tcBorders>
          </w:tcPr>
          <w:p w14:paraId="03AF02BA"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r>
      <w:tr w:rsidR="00820197" w:rsidRPr="00896090" w14:paraId="66689C0D" w14:textId="77777777" w:rsidTr="00124168">
        <w:trPr>
          <w:jc w:val="center"/>
        </w:trPr>
        <w:tc>
          <w:tcPr>
            <w:tcW w:w="959" w:type="dxa"/>
          </w:tcPr>
          <w:p w14:paraId="171304EE"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20</w:t>
            </w:r>
          </w:p>
        </w:tc>
        <w:tc>
          <w:tcPr>
            <w:tcW w:w="1360" w:type="dxa"/>
          </w:tcPr>
          <w:p w14:paraId="4FB0D023"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0" w:type="dxa"/>
          </w:tcPr>
          <w:p w14:paraId="4D2DB8F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0" w:type="dxa"/>
          </w:tcPr>
          <w:p w14:paraId="6E1DA4EF"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024D506D"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4.00</w:t>
            </w:r>
          </w:p>
        </w:tc>
        <w:tc>
          <w:tcPr>
            <w:tcW w:w="1280" w:type="dxa"/>
          </w:tcPr>
          <w:p w14:paraId="6B1312C7"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1" w:type="dxa"/>
          </w:tcPr>
          <w:p w14:paraId="55C44A7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r>
      <w:tr w:rsidR="00820197" w:rsidRPr="00896090" w14:paraId="5378E1FE" w14:textId="77777777" w:rsidTr="00124168">
        <w:trPr>
          <w:jc w:val="center"/>
        </w:trPr>
        <w:tc>
          <w:tcPr>
            <w:tcW w:w="959" w:type="dxa"/>
          </w:tcPr>
          <w:p w14:paraId="5637981B"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30</w:t>
            </w:r>
          </w:p>
        </w:tc>
        <w:tc>
          <w:tcPr>
            <w:tcW w:w="1360" w:type="dxa"/>
          </w:tcPr>
          <w:p w14:paraId="2DD3278A"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0" w:type="dxa"/>
          </w:tcPr>
          <w:p w14:paraId="18A0A9E9"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0" w:type="dxa"/>
          </w:tcPr>
          <w:p w14:paraId="66A2FBC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15A1DA9C"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4.33</w:t>
            </w:r>
          </w:p>
        </w:tc>
        <w:tc>
          <w:tcPr>
            <w:tcW w:w="1280" w:type="dxa"/>
          </w:tcPr>
          <w:p w14:paraId="7D4C59ED"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1" w:type="dxa"/>
          </w:tcPr>
          <w:p w14:paraId="7522CF5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r>
      <w:tr w:rsidR="00820197" w:rsidRPr="00896090" w14:paraId="60CF64A3" w14:textId="77777777" w:rsidTr="00124168">
        <w:trPr>
          <w:jc w:val="center"/>
        </w:trPr>
        <w:tc>
          <w:tcPr>
            <w:tcW w:w="959" w:type="dxa"/>
          </w:tcPr>
          <w:p w14:paraId="5F82BFB0"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40</w:t>
            </w:r>
          </w:p>
        </w:tc>
        <w:tc>
          <w:tcPr>
            <w:tcW w:w="1360" w:type="dxa"/>
          </w:tcPr>
          <w:p w14:paraId="3600AACA"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52A4D7C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18F6E9AD"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536F5967"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c>
          <w:tcPr>
            <w:tcW w:w="1280" w:type="dxa"/>
          </w:tcPr>
          <w:p w14:paraId="71C5B02A"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1" w:type="dxa"/>
          </w:tcPr>
          <w:p w14:paraId="48041CBD"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r>
      <w:tr w:rsidR="00820197" w:rsidRPr="00896090" w14:paraId="7266D852" w14:textId="77777777" w:rsidTr="00124168">
        <w:trPr>
          <w:jc w:val="center"/>
        </w:trPr>
        <w:tc>
          <w:tcPr>
            <w:tcW w:w="959" w:type="dxa"/>
          </w:tcPr>
          <w:p w14:paraId="0F54A339"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50</w:t>
            </w:r>
          </w:p>
        </w:tc>
        <w:tc>
          <w:tcPr>
            <w:tcW w:w="1360" w:type="dxa"/>
          </w:tcPr>
          <w:p w14:paraId="3D068BA9"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3F28B6F3"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17FF58FA"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Pr>
          <w:p w14:paraId="3A053A59"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0" w:type="dxa"/>
          </w:tcPr>
          <w:p w14:paraId="759C45C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1" w:type="dxa"/>
          </w:tcPr>
          <w:p w14:paraId="072D5D7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r>
      <w:tr w:rsidR="00820197" w:rsidRPr="00896090" w14:paraId="739471FD" w14:textId="77777777" w:rsidTr="00124168">
        <w:trPr>
          <w:jc w:val="center"/>
        </w:trPr>
        <w:tc>
          <w:tcPr>
            <w:tcW w:w="959" w:type="dxa"/>
          </w:tcPr>
          <w:p w14:paraId="6E85AFEE"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60</w:t>
            </w:r>
          </w:p>
        </w:tc>
        <w:tc>
          <w:tcPr>
            <w:tcW w:w="1360" w:type="dxa"/>
          </w:tcPr>
          <w:p w14:paraId="19BB3E4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3F50737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0C6AA85A"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Pr>
          <w:p w14:paraId="72C92B6E"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0" w:type="dxa"/>
          </w:tcPr>
          <w:p w14:paraId="2A9417A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1" w:type="dxa"/>
          </w:tcPr>
          <w:p w14:paraId="0E5BD203"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r>
      <w:tr w:rsidR="00820197" w:rsidRPr="00896090" w14:paraId="58C2B5ED" w14:textId="77777777" w:rsidTr="00124168">
        <w:trPr>
          <w:jc w:val="center"/>
        </w:trPr>
        <w:tc>
          <w:tcPr>
            <w:tcW w:w="959" w:type="dxa"/>
          </w:tcPr>
          <w:p w14:paraId="20E5D9E5"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70</w:t>
            </w:r>
          </w:p>
        </w:tc>
        <w:tc>
          <w:tcPr>
            <w:tcW w:w="1360" w:type="dxa"/>
          </w:tcPr>
          <w:p w14:paraId="2CE4D7B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Pr>
          <w:p w14:paraId="62348A27"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Pr>
          <w:p w14:paraId="14A4F1F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Pr>
          <w:p w14:paraId="16E3EEAC"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4147F0B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1" w:type="dxa"/>
          </w:tcPr>
          <w:p w14:paraId="7FEA40BE"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r>
      <w:tr w:rsidR="00820197" w:rsidRPr="00896090" w14:paraId="130C5FB9" w14:textId="77777777" w:rsidTr="00124168">
        <w:trPr>
          <w:jc w:val="center"/>
        </w:trPr>
        <w:tc>
          <w:tcPr>
            <w:tcW w:w="959" w:type="dxa"/>
          </w:tcPr>
          <w:p w14:paraId="40CA3D82"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80</w:t>
            </w:r>
          </w:p>
        </w:tc>
        <w:tc>
          <w:tcPr>
            <w:tcW w:w="1360" w:type="dxa"/>
          </w:tcPr>
          <w:p w14:paraId="29A67A19"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Pr>
          <w:p w14:paraId="72A6CAB3"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Pr>
          <w:p w14:paraId="03BB290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7.00</w:t>
            </w:r>
          </w:p>
        </w:tc>
        <w:tc>
          <w:tcPr>
            <w:tcW w:w="1280" w:type="dxa"/>
          </w:tcPr>
          <w:p w14:paraId="3E215F3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214D7B0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1" w:type="dxa"/>
          </w:tcPr>
          <w:p w14:paraId="34754CB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r>
      <w:tr w:rsidR="00820197" w:rsidRPr="00896090" w14:paraId="0ABC87C0" w14:textId="77777777" w:rsidTr="00330EF1">
        <w:trPr>
          <w:trHeight w:val="345"/>
          <w:jc w:val="center"/>
        </w:trPr>
        <w:tc>
          <w:tcPr>
            <w:tcW w:w="959" w:type="dxa"/>
            <w:tcBorders>
              <w:bottom w:val="single" w:sz="4" w:space="0" w:color="auto"/>
            </w:tcBorders>
          </w:tcPr>
          <w:p w14:paraId="5CC0F6E0" w14:textId="77777777" w:rsidR="00124168" w:rsidRPr="00896090" w:rsidRDefault="00124168"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90</w:t>
            </w:r>
          </w:p>
        </w:tc>
        <w:tc>
          <w:tcPr>
            <w:tcW w:w="1360" w:type="dxa"/>
            <w:tcBorders>
              <w:bottom w:val="single" w:sz="4" w:space="0" w:color="auto"/>
            </w:tcBorders>
          </w:tcPr>
          <w:p w14:paraId="71CBD1D4" w14:textId="77777777" w:rsidR="00124168" w:rsidRPr="00896090" w:rsidRDefault="00124168"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Borders>
              <w:bottom w:val="single" w:sz="4" w:space="0" w:color="auto"/>
            </w:tcBorders>
          </w:tcPr>
          <w:p w14:paraId="333DA5C8" w14:textId="77777777" w:rsidR="00124168" w:rsidRPr="00896090" w:rsidRDefault="00124168"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7.00</w:t>
            </w:r>
          </w:p>
        </w:tc>
        <w:tc>
          <w:tcPr>
            <w:tcW w:w="1280" w:type="dxa"/>
            <w:tcBorders>
              <w:bottom w:val="single" w:sz="4" w:space="0" w:color="auto"/>
            </w:tcBorders>
          </w:tcPr>
          <w:p w14:paraId="5F0DB58F" w14:textId="77777777" w:rsidR="00124168" w:rsidRPr="00896090" w:rsidRDefault="00124168"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7.00</w:t>
            </w:r>
          </w:p>
        </w:tc>
        <w:tc>
          <w:tcPr>
            <w:tcW w:w="1280" w:type="dxa"/>
            <w:tcBorders>
              <w:bottom w:val="single" w:sz="4" w:space="0" w:color="auto"/>
            </w:tcBorders>
          </w:tcPr>
          <w:p w14:paraId="2BFB08DD" w14:textId="77777777" w:rsidR="00124168" w:rsidRPr="00896090" w:rsidRDefault="00124168"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Borders>
              <w:bottom w:val="single" w:sz="4" w:space="0" w:color="auto"/>
            </w:tcBorders>
          </w:tcPr>
          <w:p w14:paraId="588FDEED" w14:textId="77777777" w:rsidR="00124168" w:rsidRPr="00896090" w:rsidRDefault="00124168"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1" w:type="dxa"/>
            <w:tcBorders>
              <w:bottom w:val="single" w:sz="4" w:space="0" w:color="auto"/>
            </w:tcBorders>
          </w:tcPr>
          <w:p w14:paraId="2267FF5E" w14:textId="77777777" w:rsidR="00124168" w:rsidRPr="00896090" w:rsidRDefault="00124168"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6.77</w:t>
            </w:r>
          </w:p>
        </w:tc>
      </w:tr>
      <w:tr w:rsidR="00EB4BB2" w:rsidRPr="00896090" w14:paraId="7281C433" w14:textId="77777777" w:rsidTr="006A00CB">
        <w:trPr>
          <w:jc w:val="center"/>
        </w:trPr>
        <w:tc>
          <w:tcPr>
            <w:tcW w:w="959" w:type="dxa"/>
            <w:tcBorders>
              <w:top w:val="single" w:sz="4" w:space="0" w:color="auto"/>
              <w:bottom w:val="single" w:sz="4" w:space="0" w:color="auto"/>
            </w:tcBorders>
          </w:tcPr>
          <w:p w14:paraId="7DB098FA" w14:textId="77777777" w:rsidR="00EB4BB2" w:rsidRPr="00896090" w:rsidRDefault="00EB4BB2" w:rsidP="00896090">
            <w:pPr>
              <w:spacing w:before="100" w:beforeAutospacing="1" w:after="100" w:afterAutospacing="1"/>
              <w:rPr>
                <w:rFonts w:ascii="Times New Roman" w:hAnsi="Times New Roman" w:cs="Times New Roman"/>
                <w:i/>
                <w:sz w:val="18"/>
                <w:szCs w:val="18"/>
                <w:lang w:val="es-ES_tradnl"/>
              </w:rPr>
            </w:pPr>
          </w:p>
        </w:tc>
        <w:tc>
          <w:tcPr>
            <w:tcW w:w="7761" w:type="dxa"/>
            <w:gridSpan w:val="6"/>
            <w:tcBorders>
              <w:bottom w:val="single" w:sz="4" w:space="0" w:color="auto"/>
            </w:tcBorders>
          </w:tcPr>
          <w:p w14:paraId="7AE9B2EA" w14:textId="77777777"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Estudiantes de universidad</w:t>
            </w:r>
          </w:p>
        </w:tc>
      </w:tr>
      <w:tr w:rsidR="00EB4BB2" w:rsidRPr="00896090" w14:paraId="64A13B56" w14:textId="77777777" w:rsidTr="006A00CB">
        <w:trPr>
          <w:jc w:val="center"/>
        </w:trPr>
        <w:tc>
          <w:tcPr>
            <w:tcW w:w="959" w:type="dxa"/>
            <w:tcBorders>
              <w:top w:val="single" w:sz="4" w:space="0" w:color="auto"/>
              <w:bottom w:val="single" w:sz="4" w:space="0" w:color="auto"/>
            </w:tcBorders>
          </w:tcPr>
          <w:p w14:paraId="7750C8D8" w14:textId="77777777" w:rsidR="00EB4BB2" w:rsidRPr="00896090" w:rsidRDefault="00EB4BB2" w:rsidP="00896090">
            <w:pPr>
              <w:spacing w:before="100" w:beforeAutospacing="1" w:after="100" w:afterAutospacing="1"/>
              <w:rPr>
                <w:rFonts w:ascii="Times New Roman" w:hAnsi="Times New Roman" w:cs="Times New Roman"/>
                <w:b/>
                <w:i/>
                <w:sz w:val="18"/>
                <w:szCs w:val="18"/>
                <w:lang w:val="es-ES_tradnl"/>
              </w:rPr>
            </w:pPr>
            <w:r w:rsidRPr="00896090">
              <w:rPr>
                <w:rFonts w:ascii="Times New Roman" w:hAnsi="Times New Roman" w:cs="Times New Roman"/>
                <w:b/>
                <w:i/>
                <w:sz w:val="18"/>
                <w:szCs w:val="18"/>
                <w:lang w:val="es-ES_tradnl"/>
              </w:rPr>
              <w:t>P</w:t>
            </w:r>
          </w:p>
        </w:tc>
        <w:tc>
          <w:tcPr>
            <w:tcW w:w="1360" w:type="dxa"/>
            <w:tcBorders>
              <w:top w:val="single" w:sz="4" w:space="0" w:color="auto"/>
              <w:bottom w:val="single" w:sz="4" w:space="0" w:color="auto"/>
            </w:tcBorders>
          </w:tcPr>
          <w:p w14:paraId="7135EB18" w14:textId="77777777"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Proactividad</w:t>
            </w:r>
          </w:p>
        </w:tc>
        <w:tc>
          <w:tcPr>
            <w:tcW w:w="1280" w:type="dxa"/>
            <w:tcBorders>
              <w:top w:val="single" w:sz="4" w:space="0" w:color="auto"/>
              <w:bottom w:val="single" w:sz="4" w:space="0" w:color="auto"/>
            </w:tcBorders>
          </w:tcPr>
          <w:p w14:paraId="3C88F5D3" w14:textId="77777777"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 xml:space="preserve">Ética </w:t>
            </w:r>
          </w:p>
        </w:tc>
        <w:tc>
          <w:tcPr>
            <w:tcW w:w="1280" w:type="dxa"/>
            <w:tcBorders>
              <w:top w:val="single" w:sz="4" w:space="0" w:color="auto"/>
              <w:bottom w:val="single" w:sz="4" w:space="0" w:color="auto"/>
            </w:tcBorders>
          </w:tcPr>
          <w:p w14:paraId="6D4B6E1A" w14:textId="77777777"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Empatía</w:t>
            </w:r>
          </w:p>
        </w:tc>
        <w:tc>
          <w:tcPr>
            <w:tcW w:w="1280" w:type="dxa"/>
            <w:tcBorders>
              <w:top w:val="single" w:sz="4" w:space="0" w:color="auto"/>
              <w:bottom w:val="single" w:sz="4" w:space="0" w:color="auto"/>
            </w:tcBorders>
          </w:tcPr>
          <w:p w14:paraId="01CBBC1B" w14:textId="77777777"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Innovación</w:t>
            </w:r>
          </w:p>
        </w:tc>
        <w:tc>
          <w:tcPr>
            <w:tcW w:w="1280" w:type="dxa"/>
            <w:tcBorders>
              <w:top w:val="single" w:sz="4" w:space="0" w:color="auto"/>
              <w:bottom w:val="single" w:sz="4" w:space="0" w:color="auto"/>
            </w:tcBorders>
          </w:tcPr>
          <w:p w14:paraId="7FFC1792" w14:textId="77777777"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Autonomía</w:t>
            </w:r>
          </w:p>
        </w:tc>
        <w:tc>
          <w:tcPr>
            <w:tcW w:w="1281" w:type="dxa"/>
            <w:tcBorders>
              <w:top w:val="single" w:sz="4" w:space="0" w:color="auto"/>
              <w:bottom w:val="single" w:sz="4" w:space="0" w:color="auto"/>
            </w:tcBorders>
          </w:tcPr>
          <w:p w14:paraId="05212BFD" w14:textId="77777777" w:rsidR="00EB4BB2" w:rsidRPr="00896090" w:rsidRDefault="00EB4BB2"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Riesgos</w:t>
            </w:r>
          </w:p>
        </w:tc>
      </w:tr>
      <w:tr w:rsidR="00820197" w:rsidRPr="00896090" w14:paraId="6C0805B8" w14:textId="77777777" w:rsidTr="006A00CB">
        <w:trPr>
          <w:jc w:val="center"/>
        </w:trPr>
        <w:tc>
          <w:tcPr>
            <w:tcW w:w="959" w:type="dxa"/>
            <w:tcBorders>
              <w:top w:val="single" w:sz="4" w:space="0" w:color="auto"/>
            </w:tcBorders>
          </w:tcPr>
          <w:p w14:paraId="186E3573"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10</w:t>
            </w:r>
          </w:p>
        </w:tc>
        <w:tc>
          <w:tcPr>
            <w:tcW w:w="1360" w:type="dxa"/>
            <w:tcBorders>
              <w:top w:val="single" w:sz="4" w:space="0" w:color="auto"/>
            </w:tcBorders>
          </w:tcPr>
          <w:p w14:paraId="57054322"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4.00</w:t>
            </w:r>
          </w:p>
        </w:tc>
        <w:tc>
          <w:tcPr>
            <w:tcW w:w="1280" w:type="dxa"/>
            <w:tcBorders>
              <w:top w:val="single" w:sz="4" w:space="0" w:color="auto"/>
            </w:tcBorders>
          </w:tcPr>
          <w:p w14:paraId="7FED5EB1"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4.00</w:t>
            </w:r>
          </w:p>
        </w:tc>
        <w:tc>
          <w:tcPr>
            <w:tcW w:w="1280" w:type="dxa"/>
            <w:tcBorders>
              <w:top w:val="single" w:sz="4" w:space="0" w:color="auto"/>
            </w:tcBorders>
          </w:tcPr>
          <w:p w14:paraId="5056A95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4.33</w:t>
            </w:r>
          </w:p>
        </w:tc>
        <w:tc>
          <w:tcPr>
            <w:tcW w:w="1280" w:type="dxa"/>
            <w:tcBorders>
              <w:top w:val="single" w:sz="4" w:space="0" w:color="auto"/>
            </w:tcBorders>
          </w:tcPr>
          <w:p w14:paraId="27ABE80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3.67</w:t>
            </w:r>
          </w:p>
        </w:tc>
        <w:tc>
          <w:tcPr>
            <w:tcW w:w="1280" w:type="dxa"/>
            <w:tcBorders>
              <w:top w:val="single" w:sz="4" w:space="0" w:color="auto"/>
            </w:tcBorders>
          </w:tcPr>
          <w:p w14:paraId="08F1BBA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4.00</w:t>
            </w:r>
          </w:p>
        </w:tc>
        <w:tc>
          <w:tcPr>
            <w:tcW w:w="1281" w:type="dxa"/>
            <w:tcBorders>
              <w:top w:val="single" w:sz="4" w:space="0" w:color="auto"/>
            </w:tcBorders>
          </w:tcPr>
          <w:p w14:paraId="3CB7A37F"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4.33</w:t>
            </w:r>
          </w:p>
        </w:tc>
      </w:tr>
      <w:tr w:rsidR="00820197" w:rsidRPr="00896090" w14:paraId="2EF177C4" w14:textId="77777777" w:rsidTr="00124168">
        <w:trPr>
          <w:jc w:val="center"/>
        </w:trPr>
        <w:tc>
          <w:tcPr>
            <w:tcW w:w="959" w:type="dxa"/>
          </w:tcPr>
          <w:p w14:paraId="0AD041BC"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20</w:t>
            </w:r>
          </w:p>
        </w:tc>
        <w:tc>
          <w:tcPr>
            <w:tcW w:w="1360" w:type="dxa"/>
          </w:tcPr>
          <w:p w14:paraId="72766D5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c>
          <w:tcPr>
            <w:tcW w:w="1280" w:type="dxa"/>
          </w:tcPr>
          <w:p w14:paraId="444D643E"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c>
          <w:tcPr>
            <w:tcW w:w="1280" w:type="dxa"/>
          </w:tcPr>
          <w:p w14:paraId="680B7CD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c>
          <w:tcPr>
            <w:tcW w:w="1280" w:type="dxa"/>
          </w:tcPr>
          <w:p w14:paraId="1BC1D1B3"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4.33</w:t>
            </w:r>
          </w:p>
        </w:tc>
        <w:tc>
          <w:tcPr>
            <w:tcW w:w="1280" w:type="dxa"/>
          </w:tcPr>
          <w:p w14:paraId="7596885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c>
          <w:tcPr>
            <w:tcW w:w="1281" w:type="dxa"/>
          </w:tcPr>
          <w:p w14:paraId="2AF9099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r>
      <w:tr w:rsidR="00820197" w:rsidRPr="00896090" w14:paraId="06A4B3A7" w14:textId="77777777" w:rsidTr="00124168">
        <w:trPr>
          <w:jc w:val="center"/>
        </w:trPr>
        <w:tc>
          <w:tcPr>
            <w:tcW w:w="959" w:type="dxa"/>
          </w:tcPr>
          <w:p w14:paraId="008C5D7E"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30</w:t>
            </w:r>
          </w:p>
        </w:tc>
        <w:tc>
          <w:tcPr>
            <w:tcW w:w="1360" w:type="dxa"/>
          </w:tcPr>
          <w:p w14:paraId="23EB6299"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0" w:type="dxa"/>
          </w:tcPr>
          <w:p w14:paraId="1832476D"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0" w:type="dxa"/>
          </w:tcPr>
          <w:p w14:paraId="5BEAD64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0" w:type="dxa"/>
          </w:tcPr>
          <w:p w14:paraId="5B2B7AC2"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4.67</w:t>
            </w:r>
          </w:p>
        </w:tc>
        <w:tc>
          <w:tcPr>
            <w:tcW w:w="1280" w:type="dxa"/>
          </w:tcPr>
          <w:p w14:paraId="2E114A8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1" w:type="dxa"/>
          </w:tcPr>
          <w:p w14:paraId="6865060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r>
      <w:tr w:rsidR="00820197" w:rsidRPr="00896090" w14:paraId="70A09A05" w14:textId="77777777" w:rsidTr="00124168">
        <w:trPr>
          <w:jc w:val="center"/>
        </w:trPr>
        <w:tc>
          <w:tcPr>
            <w:tcW w:w="959" w:type="dxa"/>
          </w:tcPr>
          <w:p w14:paraId="778CCC3B"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40</w:t>
            </w:r>
          </w:p>
        </w:tc>
        <w:tc>
          <w:tcPr>
            <w:tcW w:w="1360" w:type="dxa"/>
          </w:tcPr>
          <w:p w14:paraId="6F83E6F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3240BBE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5.20</w:t>
            </w:r>
          </w:p>
        </w:tc>
        <w:tc>
          <w:tcPr>
            <w:tcW w:w="1280" w:type="dxa"/>
          </w:tcPr>
          <w:p w14:paraId="7875072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0" w:type="dxa"/>
          </w:tcPr>
          <w:p w14:paraId="3CA0172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5.00</w:t>
            </w:r>
          </w:p>
        </w:tc>
        <w:tc>
          <w:tcPr>
            <w:tcW w:w="1280" w:type="dxa"/>
          </w:tcPr>
          <w:p w14:paraId="64A5A8D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1" w:type="dxa"/>
          </w:tcPr>
          <w:p w14:paraId="424BCA67"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r>
      <w:tr w:rsidR="00820197" w:rsidRPr="00896090" w14:paraId="7811B36E" w14:textId="77777777" w:rsidTr="00124168">
        <w:trPr>
          <w:jc w:val="center"/>
        </w:trPr>
        <w:tc>
          <w:tcPr>
            <w:tcW w:w="959" w:type="dxa"/>
          </w:tcPr>
          <w:p w14:paraId="5C41B264"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50</w:t>
            </w:r>
          </w:p>
        </w:tc>
        <w:tc>
          <w:tcPr>
            <w:tcW w:w="1360" w:type="dxa"/>
          </w:tcPr>
          <w:p w14:paraId="5F659AD7"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57F2154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7D262EB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3CDADCA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5.33</w:t>
            </w:r>
          </w:p>
        </w:tc>
        <w:tc>
          <w:tcPr>
            <w:tcW w:w="1280" w:type="dxa"/>
          </w:tcPr>
          <w:p w14:paraId="334EBE2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1" w:type="dxa"/>
          </w:tcPr>
          <w:p w14:paraId="6EE23B81"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r>
      <w:tr w:rsidR="00820197" w:rsidRPr="00896090" w14:paraId="4D239113" w14:textId="77777777" w:rsidTr="00124168">
        <w:trPr>
          <w:jc w:val="center"/>
        </w:trPr>
        <w:tc>
          <w:tcPr>
            <w:tcW w:w="959" w:type="dxa"/>
          </w:tcPr>
          <w:p w14:paraId="5A1D6EA2"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60</w:t>
            </w:r>
          </w:p>
        </w:tc>
        <w:tc>
          <w:tcPr>
            <w:tcW w:w="1360" w:type="dxa"/>
          </w:tcPr>
          <w:p w14:paraId="362A1771"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07D214AF"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21702DC1"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6798171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5.67</w:t>
            </w:r>
          </w:p>
        </w:tc>
        <w:tc>
          <w:tcPr>
            <w:tcW w:w="1280" w:type="dxa"/>
          </w:tcPr>
          <w:p w14:paraId="50BA75E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1" w:type="dxa"/>
          </w:tcPr>
          <w:p w14:paraId="1C498FEF"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r>
      <w:tr w:rsidR="00820197" w:rsidRPr="00896090" w14:paraId="6AE7DE81" w14:textId="77777777" w:rsidTr="00124168">
        <w:trPr>
          <w:jc w:val="center"/>
        </w:trPr>
        <w:tc>
          <w:tcPr>
            <w:tcW w:w="959" w:type="dxa"/>
          </w:tcPr>
          <w:p w14:paraId="68816A27"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70</w:t>
            </w:r>
          </w:p>
        </w:tc>
        <w:tc>
          <w:tcPr>
            <w:tcW w:w="1360" w:type="dxa"/>
          </w:tcPr>
          <w:p w14:paraId="47D25BB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Pr>
          <w:p w14:paraId="6C157DDA"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0F8A1680"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3F8DDB2E"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0" w:type="dxa"/>
          </w:tcPr>
          <w:p w14:paraId="401E53C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6.00</w:t>
            </w:r>
          </w:p>
        </w:tc>
        <w:tc>
          <w:tcPr>
            <w:tcW w:w="1281" w:type="dxa"/>
          </w:tcPr>
          <w:p w14:paraId="66808129"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r>
      <w:tr w:rsidR="00820197" w:rsidRPr="00896090" w14:paraId="73551BC2" w14:textId="77777777" w:rsidTr="00124168">
        <w:trPr>
          <w:jc w:val="center"/>
        </w:trPr>
        <w:tc>
          <w:tcPr>
            <w:tcW w:w="959" w:type="dxa"/>
          </w:tcPr>
          <w:p w14:paraId="5C4FE82F"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80</w:t>
            </w:r>
          </w:p>
        </w:tc>
        <w:tc>
          <w:tcPr>
            <w:tcW w:w="1360" w:type="dxa"/>
          </w:tcPr>
          <w:p w14:paraId="008B2D8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Pr>
          <w:p w14:paraId="765DDDA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Pr>
          <w:p w14:paraId="0A0CE1B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0" w:type="dxa"/>
          </w:tcPr>
          <w:p w14:paraId="2B3C7968"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6.27</w:t>
            </w:r>
          </w:p>
        </w:tc>
        <w:tc>
          <w:tcPr>
            <w:tcW w:w="1280" w:type="dxa"/>
          </w:tcPr>
          <w:p w14:paraId="4A0A66A5"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6.33</w:t>
            </w:r>
          </w:p>
        </w:tc>
        <w:tc>
          <w:tcPr>
            <w:tcW w:w="1281" w:type="dxa"/>
          </w:tcPr>
          <w:p w14:paraId="0C1095F2"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r>
      <w:tr w:rsidR="00820197" w:rsidRPr="00896090" w14:paraId="209CF094" w14:textId="77777777" w:rsidTr="00124168">
        <w:trPr>
          <w:jc w:val="center"/>
        </w:trPr>
        <w:tc>
          <w:tcPr>
            <w:tcW w:w="959" w:type="dxa"/>
            <w:tcBorders>
              <w:bottom w:val="double" w:sz="4" w:space="0" w:color="auto"/>
            </w:tcBorders>
          </w:tcPr>
          <w:p w14:paraId="2316E02F" w14:textId="77777777" w:rsidR="00F84AD6" w:rsidRPr="00896090" w:rsidRDefault="00F84AD6"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90</w:t>
            </w:r>
          </w:p>
        </w:tc>
        <w:tc>
          <w:tcPr>
            <w:tcW w:w="1360" w:type="dxa"/>
            <w:tcBorders>
              <w:bottom w:val="double" w:sz="4" w:space="0" w:color="auto"/>
            </w:tcBorders>
          </w:tcPr>
          <w:p w14:paraId="3FA3248B"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7.00</w:t>
            </w:r>
          </w:p>
        </w:tc>
        <w:tc>
          <w:tcPr>
            <w:tcW w:w="1280" w:type="dxa"/>
            <w:tcBorders>
              <w:bottom w:val="double" w:sz="4" w:space="0" w:color="auto"/>
            </w:tcBorders>
          </w:tcPr>
          <w:p w14:paraId="70BDCE8C"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Borders>
              <w:bottom w:val="double" w:sz="4" w:space="0" w:color="auto"/>
            </w:tcBorders>
          </w:tcPr>
          <w:p w14:paraId="3CA9B9D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Borders>
              <w:bottom w:val="double" w:sz="4" w:space="0" w:color="auto"/>
            </w:tcBorders>
          </w:tcPr>
          <w:p w14:paraId="564B0CA6"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0" w:type="dxa"/>
            <w:tcBorders>
              <w:bottom w:val="double" w:sz="4" w:space="0" w:color="auto"/>
            </w:tcBorders>
          </w:tcPr>
          <w:p w14:paraId="18312834"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6.67</w:t>
            </w:r>
          </w:p>
        </w:tc>
        <w:tc>
          <w:tcPr>
            <w:tcW w:w="1281" w:type="dxa"/>
            <w:tcBorders>
              <w:bottom w:val="double" w:sz="4" w:space="0" w:color="auto"/>
            </w:tcBorders>
          </w:tcPr>
          <w:p w14:paraId="30E01BF2" w14:textId="77777777" w:rsidR="00F84AD6" w:rsidRPr="00896090" w:rsidRDefault="00011514"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7.00</w:t>
            </w:r>
          </w:p>
        </w:tc>
      </w:tr>
    </w:tbl>
    <w:p w14:paraId="3FC61331" w14:textId="77777777" w:rsidR="00F84AD6" w:rsidRPr="00EB4BB2" w:rsidRDefault="00F84AD6" w:rsidP="00EB4BB2">
      <w:pPr>
        <w:spacing w:after="100" w:afterAutospacing="1" w:line="480" w:lineRule="auto"/>
        <w:rPr>
          <w:rFonts w:ascii="Times New Roman" w:hAnsi="Times New Roman" w:cs="Times New Roman"/>
          <w:sz w:val="20"/>
          <w:szCs w:val="20"/>
          <w:lang w:val="es-ES_tradnl"/>
        </w:rPr>
      </w:pPr>
      <w:r w:rsidRPr="00EB4BB2">
        <w:rPr>
          <w:rFonts w:ascii="Times New Roman" w:hAnsi="Times New Roman" w:cs="Times New Roman"/>
          <w:i/>
          <w:sz w:val="20"/>
          <w:szCs w:val="20"/>
          <w:lang w:val="es-ES_tradnl"/>
        </w:rPr>
        <w:t xml:space="preserve">Nota: </w:t>
      </w:r>
      <w:r w:rsidRPr="00EB4BB2">
        <w:rPr>
          <w:rFonts w:ascii="Times New Roman" w:hAnsi="Times New Roman" w:cs="Times New Roman"/>
          <w:sz w:val="20"/>
          <w:szCs w:val="20"/>
          <w:lang w:val="es-ES_tradnl"/>
        </w:rPr>
        <w:t>P = percentil.</w:t>
      </w:r>
    </w:p>
    <w:p w14:paraId="2CDB05D6" w14:textId="77777777" w:rsidR="007B1E3C" w:rsidRPr="00820197" w:rsidRDefault="007B1E3C" w:rsidP="001D5266">
      <w:pPr>
        <w:spacing w:before="100" w:beforeAutospacing="1" w:after="100" w:afterAutospacing="1" w:line="480" w:lineRule="auto"/>
        <w:rPr>
          <w:rFonts w:ascii="Times New Roman" w:hAnsi="Times New Roman" w:cs="Times New Roman"/>
          <w:sz w:val="24"/>
          <w:szCs w:val="24"/>
          <w:lang w:val="es-ES_tradnl"/>
        </w:rPr>
      </w:pPr>
    </w:p>
    <w:p w14:paraId="697B9DB5" w14:textId="77777777" w:rsidR="007B1E3C" w:rsidRPr="00820197" w:rsidRDefault="007B1E3C" w:rsidP="001D5266">
      <w:pPr>
        <w:spacing w:before="100" w:beforeAutospacing="1" w:after="100" w:afterAutospacing="1" w:line="480" w:lineRule="auto"/>
        <w:rPr>
          <w:rFonts w:ascii="Times New Roman" w:hAnsi="Times New Roman" w:cs="Times New Roman"/>
          <w:b/>
          <w:sz w:val="24"/>
          <w:szCs w:val="24"/>
          <w:lang w:val="es-ES_tradnl"/>
        </w:rPr>
      </w:pPr>
      <w:r w:rsidRPr="00820197">
        <w:rPr>
          <w:rFonts w:ascii="Times New Roman" w:hAnsi="Times New Roman" w:cs="Times New Roman"/>
          <w:b/>
          <w:sz w:val="24"/>
          <w:szCs w:val="24"/>
          <w:lang w:val="es-ES_tradnl"/>
        </w:rPr>
        <w:br w:type="page"/>
      </w:r>
    </w:p>
    <w:p w14:paraId="465E2715" w14:textId="77777777" w:rsidR="007B1E3C" w:rsidRPr="00820197" w:rsidRDefault="007B1E3C" w:rsidP="001D5266">
      <w:pPr>
        <w:spacing w:before="100" w:beforeAutospacing="1" w:after="100" w:afterAutospacing="1" w:line="480" w:lineRule="auto"/>
        <w:rPr>
          <w:rFonts w:ascii="Times New Roman" w:hAnsi="Times New Roman" w:cs="Times New Roman"/>
          <w:sz w:val="24"/>
          <w:szCs w:val="24"/>
          <w:lang w:val="es-ES_tradnl"/>
        </w:rPr>
      </w:pPr>
      <w:r w:rsidRPr="00820197">
        <w:rPr>
          <w:rFonts w:ascii="Times New Roman" w:hAnsi="Times New Roman" w:cs="Times New Roman"/>
          <w:b/>
          <w:sz w:val="24"/>
          <w:szCs w:val="24"/>
          <w:lang w:val="es-ES_tradnl"/>
        </w:rPr>
        <w:lastRenderedPageBreak/>
        <w:t>Tabla 3.</w:t>
      </w:r>
      <w:r w:rsidRPr="00820197">
        <w:rPr>
          <w:rFonts w:ascii="Times New Roman" w:hAnsi="Times New Roman" w:cs="Times New Roman"/>
          <w:sz w:val="24"/>
          <w:szCs w:val="24"/>
          <w:lang w:val="es-ES_tradnl"/>
        </w:rPr>
        <w:t xml:space="preserve"> Estadísticos descriptivos de las dimensiones de la personalidad emprendedora en función del género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1602"/>
        <w:gridCol w:w="1602"/>
        <w:gridCol w:w="1602"/>
        <w:gridCol w:w="1603"/>
      </w:tblGrid>
      <w:tr w:rsidR="00820197" w:rsidRPr="00896090" w14:paraId="6119497E" w14:textId="77777777" w:rsidTr="00051579">
        <w:tc>
          <w:tcPr>
            <w:tcW w:w="2235" w:type="dxa"/>
            <w:tcBorders>
              <w:top w:val="double" w:sz="4" w:space="0" w:color="auto"/>
              <w:bottom w:val="single" w:sz="4" w:space="0" w:color="auto"/>
            </w:tcBorders>
          </w:tcPr>
          <w:p w14:paraId="250E33E9"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p>
        </w:tc>
        <w:tc>
          <w:tcPr>
            <w:tcW w:w="3204" w:type="dxa"/>
            <w:gridSpan w:val="2"/>
            <w:tcBorders>
              <w:top w:val="double" w:sz="4" w:space="0" w:color="auto"/>
              <w:bottom w:val="single" w:sz="4" w:space="0" w:color="auto"/>
            </w:tcBorders>
          </w:tcPr>
          <w:p w14:paraId="2CEA3EF9" w14:textId="77777777" w:rsidR="007B1E3C" w:rsidRPr="00896090" w:rsidRDefault="007B1E3C"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Mujeres</w:t>
            </w:r>
          </w:p>
        </w:tc>
        <w:tc>
          <w:tcPr>
            <w:tcW w:w="3205" w:type="dxa"/>
            <w:gridSpan w:val="2"/>
            <w:tcBorders>
              <w:top w:val="double" w:sz="4" w:space="0" w:color="auto"/>
              <w:bottom w:val="single" w:sz="4" w:space="0" w:color="auto"/>
            </w:tcBorders>
          </w:tcPr>
          <w:p w14:paraId="317E9B51" w14:textId="77777777" w:rsidR="007B1E3C" w:rsidRPr="00896090" w:rsidRDefault="007B1E3C" w:rsidP="00896090">
            <w:pPr>
              <w:spacing w:before="100" w:beforeAutospacing="1" w:after="100" w:afterAutospacing="1"/>
              <w:rPr>
                <w:rFonts w:ascii="Times New Roman" w:hAnsi="Times New Roman" w:cs="Times New Roman"/>
                <w:b/>
                <w:sz w:val="18"/>
                <w:szCs w:val="18"/>
                <w:lang w:val="es-ES_tradnl"/>
              </w:rPr>
            </w:pPr>
            <w:r w:rsidRPr="00896090">
              <w:rPr>
                <w:rFonts w:ascii="Times New Roman" w:hAnsi="Times New Roman" w:cs="Times New Roman"/>
                <w:b/>
                <w:sz w:val="18"/>
                <w:szCs w:val="18"/>
                <w:lang w:val="es-ES_tradnl"/>
              </w:rPr>
              <w:t>Hombres</w:t>
            </w:r>
          </w:p>
        </w:tc>
      </w:tr>
      <w:tr w:rsidR="00820197" w:rsidRPr="00896090" w14:paraId="3A96F52C" w14:textId="77777777" w:rsidTr="00051579">
        <w:trPr>
          <w:trHeight w:val="401"/>
        </w:trPr>
        <w:tc>
          <w:tcPr>
            <w:tcW w:w="2235" w:type="dxa"/>
            <w:tcBorders>
              <w:top w:val="single" w:sz="4" w:space="0" w:color="auto"/>
              <w:bottom w:val="single" w:sz="4" w:space="0" w:color="auto"/>
            </w:tcBorders>
          </w:tcPr>
          <w:p w14:paraId="2225432A"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p>
        </w:tc>
        <w:tc>
          <w:tcPr>
            <w:tcW w:w="1602" w:type="dxa"/>
            <w:tcBorders>
              <w:top w:val="single" w:sz="4" w:space="0" w:color="auto"/>
              <w:bottom w:val="single" w:sz="4" w:space="0" w:color="auto"/>
            </w:tcBorders>
          </w:tcPr>
          <w:p w14:paraId="0A8E5450"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Media</w:t>
            </w:r>
          </w:p>
        </w:tc>
        <w:tc>
          <w:tcPr>
            <w:tcW w:w="1602" w:type="dxa"/>
            <w:tcBorders>
              <w:top w:val="single" w:sz="4" w:space="0" w:color="auto"/>
              <w:bottom w:val="single" w:sz="4" w:space="0" w:color="auto"/>
            </w:tcBorders>
          </w:tcPr>
          <w:p w14:paraId="1145416E"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DT</w:t>
            </w:r>
          </w:p>
        </w:tc>
        <w:tc>
          <w:tcPr>
            <w:tcW w:w="1602" w:type="dxa"/>
            <w:tcBorders>
              <w:top w:val="single" w:sz="4" w:space="0" w:color="auto"/>
              <w:bottom w:val="single" w:sz="4" w:space="0" w:color="auto"/>
            </w:tcBorders>
          </w:tcPr>
          <w:p w14:paraId="28EBCD90"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Media</w:t>
            </w:r>
          </w:p>
        </w:tc>
        <w:tc>
          <w:tcPr>
            <w:tcW w:w="1603" w:type="dxa"/>
            <w:tcBorders>
              <w:top w:val="single" w:sz="4" w:space="0" w:color="auto"/>
              <w:bottom w:val="single" w:sz="4" w:space="0" w:color="auto"/>
            </w:tcBorders>
          </w:tcPr>
          <w:p w14:paraId="7939D46B"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DT</w:t>
            </w:r>
          </w:p>
        </w:tc>
      </w:tr>
      <w:tr w:rsidR="00820197" w:rsidRPr="00896090" w14:paraId="2F364DE8" w14:textId="77777777" w:rsidTr="00051579">
        <w:tc>
          <w:tcPr>
            <w:tcW w:w="2235" w:type="dxa"/>
            <w:tcBorders>
              <w:top w:val="single" w:sz="4" w:space="0" w:color="auto"/>
            </w:tcBorders>
          </w:tcPr>
          <w:p w14:paraId="4C486CD4"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Proactividad</w:t>
            </w:r>
          </w:p>
        </w:tc>
        <w:tc>
          <w:tcPr>
            <w:tcW w:w="1602" w:type="dxa"/>
            <w:tcBorders>
              <w:top w:val="single" w:sz="4" w:space="0" w:color="auto"/>
            </w:tcBorders>
          </w:tcPr>
          <w:p w14:paraId="1183E4AC"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5.76</w:t>
            </w:r>
          </w:p>
        </w:tc>
        <w:tc>
          <w:tcPr>
            <w:tcW w:w="1602" w:type="dxa"/>
            <w:tcBorders>
              <w:top w:val="single" w:sz="4" w:space="0" w:color="auto"/>
            </w:tcBorders>
          </w:tcPr>
          <w:p w14:paraId="0BE8644B"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0.92</w:t>
            </w:r>
          </w:p>
        </w:tc>
        <w:tc>
          <w:tcPr>
            <w:tcW w:w="1602" w:type="dxa"/>
            <w:tcBorders>
              <w:top w:val="single" w:sz="4" w:space="0" w:color="auto"/>
            </w:tcBorders>
          </w:tcPr>
          <w:p w14:paraId="6D5C417F"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5.44</w:t>
            </w:r>
          </w:p>
        </w:tc>
        <w:tc>
          <w:tcPr>
            <w:tcW w:w="1603" w:type="dxa"/>
            <w:tcBorders>
              <w:top w:val="single" w:sz="4" w:space="0" w:color="auto"/>
            </w:tcBorders>
          </w:tcPr>
          <w:p w14:paraId="0749A472"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1.09</w:t>
            </w:r>
          </w:p>
        </w:tc>
      </w:tr>
      <w:tr w:rsidR="00820197" w:rsidRPr="00896090" w14:paraId="3DD93B9F" w14:textId="77777777" w:rsidTr="006D471A">
        <w:tc>
          <w:tcPr>
            <w:tcW w:w="2235" w:type="dxa"/>
          </w:tcPr>
          <w:p w14:paraId="5157825D"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Ética profesional</w:t>
            </w:r>
          </w:p>
        </w:tc>
        <w:tc>
          <w:tcPr>
            <w:tcW w:w="1602" w:type="dxa"/>
          </w:tcPr>
          <w:p w14:paraId="253115C2"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5.56</w:t>
            </w:r>
          </w:p>
        </w:tc>
        <w:tc>
          <w:tcPr>
            <w:tcW w:w="1602" w:type="dxa"/>
          </w:tcPr>
          <w:p w14:paraId="671C837F"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0.92</w:t>
            </w:r>
          </w:p>
        </w:tc>
        <w:tc>
          <w:tcPr>
            <w:tcW w:w="1602" w:type="dxa"/>
          </w:tcPr>
          <w:p w14:paraId="4BED9F0A"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5.60</w:t>
            </w:r>
          </w:p>
        </w:tc>
        <w:tc>
          <w:tcPr>
            <w:tcW w:w="1603" w:type="dxa"/>
          </w:tcPr>
          <w:p w14:paraId="75FB1ECB"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1.05</w:t>
            </w:r>
          </w:p>
        </w:tc>
      </w:tr>
      <w:tr w:rsidR="00820197" w:rsidRPr="00896090" w14:paraId="021F0DDC" w14:textId="77777777" w:rsidTr="006D471A">
        <w:tc>
          <w:tcPr>
            <w:tcW w:w="2235" w:type="dxa"/>
          </w:tcPr>
          <w:p w14:paraId="51D10F90"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Empatía</w:t>
            </w:r>
          </w:p>
        </w:tc>
        <w:tc>
          <w:tcPr>
            <w:tcW w:w="1602" w:type="dxa"/>
          </w:tcPr>
          <w:p w14:paraId="5C4EE81E"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5.97</w:t>
            </w:r>
          </w:p>
        </w:tc>
        <w:tc>
          <w:tcPr>
            <w:tcW w:w="1602" w:type="dxa"/>
          </w:tcPr>
          <w:p w14:paraId="5A2BBAD0"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0.85</w:t>
            </w:r>
          </w:p>
        </w:tc>
        <w:tc>
          <w:tcPr>
            <w:tcW w:w="1602" w:type="dxa"/>
          </w:tcPr>
          <w:p w14:paraId="5AAA9753"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5.66</w:t>
            </w:r>
          </w:p>
        </w:tc>
        <w:tc>
          <w:tcPr>
            <w:tcW w:w="1603" w:type="dxa"/>
          </w:tcPr>
          <w:p w14:paraId="5D7C3C38"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1.06</w:t>
            </w:r>
          </w:p>
        </w:tc>
      </w:tr>
      <w:tr w:rsidR="00820197" w:rsidRPr="00896090" w14:paraId="5E557CDB" w14:textId="77777777" w:rsidTr="006D471A">
        <w:tc>
          <w:tcPr>
            <w:tcW w:w="2235" w:type="dxa"/>
          </w:tcPr>
          <w:p w14:paraId="7C635868"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Innovación</w:t>
            </w:r>
          </w:p>
        </w:tc>
        <w:tc>
          <w:tcPr>
            <w:tcW w:w="1602" w:type="dxa"/>
          </w:tcPr>
          <w:p w14:paraId="0A43836D"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4.93</w:t>
            </w:r>
          </w:p>
        </w:tc>
        <w:tc>
          <w:tcPr>
            <w:tcW w:w="1602" w:type="dxa"/>
          </w:tcPr>
          <w:p w14:paraId="5B159788"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1.13</w:t>
            </w:r>
          </w:p>
        </w:tc>
        <w:tc>
          <w:tcPr>
            <w:tcW w:w="1602" w:type="dxa"/>
          </w:tcPr>
          <w:p w14:paraId="66631951"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5.35</w:t>
            </w:r>
          </w:p>
        </w:tc>
        <w:tc>
          <w:tcPr>
            <w:tcW w:w="1603" w:type="dxa"/>
          </w:tcPr>
          <w:p w14:paraId="02CF1B43"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1.11</w:t>
            </w:r>
          </w:p>
        </w:tc>
      </w:tr>
      <w:tr w:rsidR="00820197" w:rsidRPr="00896090" w14:paraId="0057D1D3" w14:textId="77777777" w:rsidTr="006D471A">
        <w:tc>
          <w:tcPr>
            <w:tcW w:w="2235" w:type="dxa"/>
          </w:tcPr>
          <w:p w14:paraId="10A3BB26"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Autonomía</w:t>
            </w:r>
          </w:p>
        </w:tc>
        <w:tc>
          <w:tcPr>
            <w:tcW w:w="1602" w:type="dxa"/>
          </w:tcPr>
          <w:p w14:paraId="744F6643"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5.48</w:t>
            </w:r>
          </w:p>
        </w:tc>
        <w:tc>
          <w:tcPr>
            <w:tcW w:w="1602" w:type="dxa"/>
          </w:tcPr>
          <w:p w14:paraId="251300CB"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0.97</w:t>
            </w:r>
          </w:p>
        </w:tc>
        <w:tc>
          <w:tcPr>
            <w:tcW w:w="1602" w:type="dxa"/>
          </w:tcPr>
          <w:p w14:paraId="65122750"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5.59</w:t>
            </w:r>
          </w:p>
        </w:tc>
        <w:tc>
          <w:tcPr>
            <w:tcW w:w="1603" w:type="dxa"/>
          </w:tcPr>
          <w:p w14:paraId="047B116A"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0.93</w:t>
            </w:r>
          </w:p>
        </w:tc>
      </w:tr>
      <w:tr w:rsidR="007B1E3C" w:rsidRPr="00896090" w14:paraId="4B09783D" w14:textId="77777777" w:rsidTr="006D471A">
        <w:tc>
          <w:tcPr>
            <w:tcW w:w="2235" w:type="dxa"/>
            <w:tcBorders>
              <w:bottom w:val="double" w:sz="4" w:space="0" w:color="auto"/>
            </w:tcBorders>
          </w:tcPr>
          <w:p w14:paraId="4419359D" w14:textId="77777777" w:rsidR="007B1E3C" w:rsidRPr="00896090" w:rsidRDefault="007B1E3C" w:rsidP="00896090">
            <w:pPr>
              <w:spacing w:before="100" w:beforeAutospacing="1" w:after="100" w:afterAutospacing="1"/>
              <w:rPr>
                <w:rFonts w:ascii="Times New Roman" w:hAnsi="Times New Roman" w:cs="Times New Roman"/>
                <w:i/>
                <w:sz w:val="18"/>
                <w:szCs w:val="18"/>
                <w:lang w:val="es-ES_tradnl"/>
              </w:rPr>
            </w:pPr>
            <w:r w:rsidRPr="00896090">
              <w:rPr>
                <w:rFonts w:ascii="Times New Roman" w:hAnsi="Times New Roman" w:cs="Times New Roman"/>
                <w:i/>
                <w:sz w:val="18"/>
                <w:szCs w:val="18"/>
                <w:lang w:val="es-ES_tradnl"/>
              </w:rPr>
              <w:t>Toma de riesgos</w:t>
            </w:r>
          </w:p>
        </w:tc>
        <w:tc>
          <w:tcPr>
            <w:tcW w:w="1602" w:type="dxa"/>
            <w:tcBorders>
              <w:bottom w:val="double" w:sz="4" w:space="0" w:color="auto"/>
            </w:tcBorders>
          </w:tcPr>
          <w:p w14:paraId="162A9717"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5.80</w:t>
            </w:r>
          </w:p>
        </w:tc>
        <w:tc>
          <w:tcPr>
            <w:tcW w:w="1602" w:type="dxa"/>
            <w:tcBorders>
              <w:bottom w:val="double" w:sz="4" w:space="0" w:color="auto"/>
            </w:tcBorders>
          </w:tcPr>
          <w:p w14:paraId="7AF3010D"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0.90</w:t>
            </w:r>
          </w:p>
        </w:tc>
        <w:tc>
          <w:tcPr>
            <w:tcW w:w="1602" w:type="dxa"/>
            <w:tcBorders>
              <w:bottom w:val="double" w:sz="4" w:space="0" w:color="auto"/>
            </w:tcBorders>
          </w:tcPr>
          <w:p w14:paraId="577C5CA9"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5.76</w:t>
            </w:r>
          </w:p>
        </w:tc>
        <w:tc>
          <w:tcPr>
            <w:tcW w:w="1603" w:type="dxa"/>
            <w:tcBorders>
              <w:bottom w:val="double" w:sz="4" w:space="0" w:color="auto"/>
            </w:tcBorders>
          </w:tcPr>
          <w:p w14:paraId="58FBB2DC" w14:textId="77777777" w:rsidR="007B1E3C" w:rsidRPr="00896090" w:rsidRDefault="007B1E3C" w:rsidP="00896090">
            <w:pPr>
              <w:spacing w:before="100" w:beforeAutospacing="1" w:after="100" w:afterAutospacing="1"/>
              <w:rPr>
                <w:rFonts w:ascii="Times New Roman" w:hAnsi="Times New Roman" w:cs="Times New Roman"/>
                <w:sz w:val="18"/>
                <w:szCs w:val="18"/>
                <w:lang w:val="es-ES_tradnl"/>
              </w:rPr>
            </w:pPr>
            <w:r w:rsidRPr="00896090">
              <w:rPr>
                <w:rFonts w:ascii="Times New Roman" w:hAnsi="Times New Roman" w:cs="Times New Roman"/>
                <w:sz w:val="18"/>
                <w:szCs w:val="18"/>
                <w:lang w:val="es-ES_tradnl"/>
              </w:rPr>
              <w:t>0.96</w:t>
            </w:r>
          </w:p>
        </w:tc>
      </w:tr>
    </w:tbl>
    <w:p w14:paraId="45569F97" w14:textId="77777777" w:rsidR="008442F2" w:rsidRDefault="008442F2" w:rsidP="001D5266">
      <w:pPr>
        <w:spacing w:before="100" w:beforeAutospacing="1" w:after="100" w:afterAutospacing="1" w:line="480" w:lineRule="auto"/>
        <w:rPr>
          <w:rFonts w:ascii="Times New Roman" w:hAnsi="Times New Roman" w:cs="Times New Roman"/>
          <w:sz w:val="24"/>
          <w:szCs w:val="24"/>
          <w:lang w:val="es-ES_tradnl"/>
        </w:rPr>
      </w:pPr>
    </w:p>
    <w:p w14:paraId="27353F1F" w14:textId="77777777" w:rsidR="008442F2" w:rsidRDefault="008442F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40C344E1" w14:textId="77777777" w:rsidR="008442F2" w:rsidRPr="008442F2" w:rsidRDefault="008442F2" w:rsidP="008442F2">
      <w:pPr>
        <w:spacing w:before="100" w:beforeAutospacing="1" w:after="100" w:afterAutospacing="1" w:line="480" w:lineRule="auto"/>
        <w:ind w:left="709" w:hanging="709"/>
        <w:rPr>
          <w:rFonts w:ascii="Times New Roman" w:hAnsi="Times New Roman" w:cs="Times New Roman"/>
        </w:rPr>
      </w:pPr>
      <w:r>
        <w:rPr>
          <w:rFonts w:ascii="Times New Roman" w:hAnsi="Times New Roman" w:cs="Times New Roman"/>
          <w:b/>
        </w:rPr>
        <w:lastRenderedPageBreak/>
        <w:t>An</w:t>
      </w:r>
      <w:r w:rsidRPr="008442F2">
        <w:rPr>
          <w:rFonts w:ascii="Times New Roman" w:hAnsi="Times New Roman" w:cs="Times New Roman"/>
          <w:b/>
        </w:rPr>
        <w:t>ex</w:t>
      </w:r>
      <w:r>
        <w:rPr>
          <w:rFonts w:ascii="Times New Roman" w:hAnsi="Times New Roman" w:cs="Times New Roman"/>
          <w:b/>
        </w:rPr>
        <w:t>o</w:t>
      </w:r>
      <w:r w:rsidRPr="008442F2">
        <w:rPr>
          <w:rFonts w:ascii="Times New Roman" w:hAnsi="Times New Roman" w:cs="Times New Roman"/>
          <w:b/>
        </w:rPr>
        <w:t>.</w:t>
      </w:r>
      <w:r w:rsidRPr="008442F2">
        <w:rPr>
          <w:rFonts w:ascii="Times New Roman" w:hAnsi="Times New Roman" w:cs="Times New Roman"/>
        </w:rPr>
        <w:t xml:space="preserve"> </w:t>
      </w:r>
      <w:r>
        <w:rPr>
          <w:rFonts w:ascii="Times New Roman" w:hAnsi="Times New Roman" w:cs="Times New Roman"/>
        </w:rPr>
        <w:t>Escala de Actitudes Emprendedoras</w:t>
      </w:r>
    </w:p>
    <w:tbl>
      <w:tblPr>
        <w:tblStyle w:val="Tablaconcuadrcula"/>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7"/>
        <w:gridCol w:w="6278"/>
      </w:tblGrid>
      <w:tr w:rsidR="008442F2" w:rsidRPr="00896090" w14:paraId="4387C204" w14:textId="77777777" w:rsidTr="008442F2">
        <w:tc>
          <w:tcPr>
            <w:tcW w:w="1668" w:type="dxa"/>
            <w:tcBorders>
              <w:top w:val="double" w:sz="4" w:space="0" w:color="auto"/>
              <w:bottom w:val="single" w:sz="4" w:space="0" w:color="auto"/>
            </w:tcBorders>
          </w:tcPr>
          <w:p w14:paraId="1E36438E" w14:textId="77777777" w:rsidR="008442F2" w:rsidRPr="00896090" w:rsidRDefault="008442F2" w:rsidP="00896090">
            <w:pPr>
              <w:spacing w:before="100" w:beforeAutospacing="1" w:after="100" w:afterAutospacing="1"/>
              <w:rPr>
                <w:rFonts w:ascii="Times New Roman" w:hAnsi="Times New Roman" w:cs="Times New Roman"/>
                <w:b/>
                <w:sz w:val="18"/>
                <w:szCs w:val="18"/>
              </w:rPr>
            </w:pPr>
            <w:r w:rsidRPr="00896090">
              <w:rPr>
                <w:rFonts w:ascii="Times New Roman" w:hAnsi="Times New Roman" w:cs="Times New Roman"/>
                <w:b/>
                <w:sz w:val="18"/>
                <w:szCs w:val="18"/>
              </w:rPr>
              <w:t>Dimensión</w:t>
            </w:r>
          </w:p>
        </w:tc>
        <w:tc>
          <w:tcPr>
            <w:tcW w:w="667" w:type="dxa"/>
            <w:tcBorders>
              <w:top w:val="double" w:sz="4" w:space="0" w:color="auto"/>
              <w:bottom w:val="single" w:sz="4" w:space="0" w:color="auto"/>
            </w:tcBorders>
          </w:tcPr>
          <w:p w14:paraId="22CA73EE" w14:textId="77777777" w:rsidR="008442F2" w:rsidRPr="00896090" w:rsidRDefault="008442F2" w:rsidP="00896090">
            <w:pPr>
              <w:spacing w:before="100" w:beforeAutospacing="1" w:after="100" w:afterAutospacing="1"/>
              <w:jc w:val="center"/>
              <w:rPr>
                <w:rFonts w:ascii="Times New Roman" w:hAnsi="Times New Roman" w:cs="Times New Roman"/>
                <w:b/>
                <w:sz w:val="18"/>
                <w:szCs w:val="18"/>
              </w:rPr>
            </w:pPr>
            <w:r w:rsidRPr="00896090">
              <w:rPr>
                <w:rFonts w:ascii="Times New Roman" w:hAnsi="Times New Roman" w:cs="Times New Roman"/>
                <w:b/>
                <w:sz w:val="18"/>
                <w:szCs w:val="18"/>
              </w:rPr>
              <w:t>Ítem</w:t>
            </w:r>
          </w:p>
        </w:tc>
        <w:tc>
          <w:tcPr>
            <w:tcW w:w="6278" w:type="dxa"/>
            <w:tcBorders>
              <w:top w:val="double" w:sz="4" w:space="0" w:color="auto"/>
              <w:bottom w:val="single" w:sz="4" w:space="0" w:color="auto"/>
            </w:tcBorders>
          </w:tcPr>
          <w:p w14:paraId="4BCE4707" w14:textId="77777777" w:rsidR="008442F2" w:rsidRPr="00896090" w:rsidRDefault="008442F2" w:rsidP="00896090">
            <w:pPr>
              <w:spacing w:before="100" w:beforeAutospacing="1" w:after="100" w:afterAutospacing="1"/>
              <w:jc w:val="center"/>
              <w:rPr>
                <w:rFonts w:ascii="Times New Roman" w:hAnsi="Times New Roman" w:cs="Times New Roman"/>
                <w:b/>
                <w:sz w:val="18"/>
                <w:szCs w:val="18"/>
              </w:rPr>
            </w:pPr>
            <w:r w:rsidRPr="00896090">
              <w:rPr>
                <w:rFonts w:ascii="Times New Roman" w:hAnsi="Times New Roman" w:cs="Times New Roman"/>
                <w:b/>
                <w:sz w:val="18"/>
                <w:szCs w:val="18"/>
              </w:rPr>
              <w:t>Contenido del ítem</w:t>
            </w:r>
          </w:p>
        </w:tc>
      </w:tr>
      <w:tr w:rsidR="008442F2" w:rsidRPr="00896090" w14:paraId="273551C6" w14:textId="77777777" w:rsidTr="008442F2">
        <w:tc>
          <w:tcPr>
            <w:tcW w:w="1668" w:type="dxa"/>
            <w:tcBorders>
              <w:top w:val="single" w:sz="4" w:space="0" w:color="auto"/>
            </w:tcBorders>
          </w:tcPr>
          <w:p w14:paraId="4A2AF190" w14:textId="77777777" w:rsidR="008442F2" w:rsidRPr="00896090" w:rsidRDefault="008442F2" w:rsidP="00896090">
            <w:pPr>
              <w:spacing w:before="100" w:beforeAutospacing="1" w:after="100" w:afterAutospacing="1"/>
              <w:rPr>
                <w:rFonts w:ascii="Times New Roman" w:hAnsi="Times New Roman" w:cs="Times New Roman"/>
                <w:i/>
                <w:sz w:val="18"/>
                <w:szCs w:val="18"/>
              </w:rPr>
            </w:pPr>
            <w:r w:rsidRPr="00896090">
              <w:rPr>
                <w:rFonts w:ascii="Times New Roman" w:hAnsi="Times New Roman" w:cs="Times New Roman"/>
                <w:i/>
                <w:sz w:val="18"/>
                <w:szCs w:val="18"/>
              </w:rPr>
              <w:t>Proactividad</w:t>
            </w:r>
          </w:p>
        </w:tc>
        <w:tc>
          <w:tcPr>
            <w:tcW w:w="667" w:type="dxa"/>
            <w:tcBorders>
              <w:top w:val="single" w:sz="4" w:space="0" w:color="auto"/>
            </w:tcBorders>
          </w:tcPr>
          <w:p w14:paraId="6C82008B"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w:t>
            </w:r>
          </w:p>
        </w:tc>
        <w:tc>
          <w:tcPr>
            <w:tcW w:w="6278" w:type="dxa"/>
            <w:tcBorders>
              <w:top w:val="single" w:sz="4" w:space="0" w:color="auto"/>
            </w:tcBorders>
          </w:tcPr>
          <w:p w14:paraId="525BCF87"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Planear oportunidades futuras tras la graduación ha sido, es o será una parte importante de mi formación universitaria.</w:t>
            </w:r>
          </w:p>
        </w:tc>
      </w:tr>
      <w:tr w:rsidR="008442F2" w:rsidRPr="00896090" w14:paraId="1AEEF8EA" w14:textId="77777777" w:rsidTr="008442F2">
        <w:tc>
          <w:tcPr>
            <w:tcW w:w="1668" w:type="dxa"/>
          </w:tcPr>
          <w:p w14:paraId="438EE9B4"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5CA870E3"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2</w:t>
            </w:r>
          </w:p>
        </w:tc>
        <w:tc>
          <w:tcPr>
            <w:tcW w:w="6278" w:type="dxa"/>
          </w:tcPr>
          <w:p w14:paraId="44FF8DC8"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Sabiendo que las condiciones en mi profesión están cambiando, intento buscar activamente nuevas oportunidades.</w:t>
            </w:r>
          </w:p>
        </w:tc>
      </w:tr>
      <w:tr w:rsidR="008442F2" w:rsidRPr="00896090" w14:paraId="76AC26DE" w14:textId="77777777" w:rsidTr="008442F2">
        <w:tc>
          <w:tcPr>
            <w:tcW w:w="1668" w:type="dxa"/>
          </w:tcPr>
          <w:p w14:paraId="5CCFF8E1"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318BC1B5"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3</w:t>
            </w:r>
          </w:p>
        </w:tc>
        <w:tc>
          <w:tcPr>
            <w:tcW w:w="6278" w:type="dxa"/>
          </w:tcPr>
          <w:p w14:paraId="5992FACB" w14:textId="77777777" w:rsidR="008442F2" w:rsidRPr="00896090" w:rsidRDefault="008442F2" w:rsidP="00896090">
            <w:pPr>
              <w:rPr>
                <w:i/>
                <w:sz w:val="18"/>
                <w:szCs w:val="18"/>
              </w:rPr>
            </w:pPr>
            <w:r w:rsidRPr="00896090">
              <w:rPr>
                <w:rFonts w:ascii="Times New Roman" w:hAnsi="Times New Roman" w:cs="Times New Roman"/>
                <w:i/>
                <w:sz w:val="18"/>
                <w:szCs w:val="18"/>
              </w:rPr>
              <w:t>Quiero tener lo necesario para avanzar o ser pionero en mi campo profesional.</w:t>
            </w:r>
          </w:p>
        </w:tc>
      </w:tr>
      <w:tr w:rsidR="008442F2" w:rsidRPr="00896090" w14:paraId="32C95D5E" w14:textId="77777777" w:rsidTr="008442F2">
        <w:tc>
          <w:tcPr>
            <w:tcW w:w="1668" w:type="dxa"/>
          </w:tcPr>
          <w:p w14:paraId="455C0CC8" w14:textId="77777777" w:rsidR="008442F2" w:rsidRPr="00896090" w:rsidRDefault="008442F2" w:rsidP="00896090">
            <w:pPr>
              <w:spacing w:before="100" w:beforeAutospacing="1" w:after="100" w:afterAutospacing="1"/>
              <w:rPr>
                <w:rFonts w:ascii="Times New Roman" w:hAnsi="Times New Roman" w:cs="Times New Roman"/>
                <w:i/>
                <w:sz w:val="18"/>
                <w:szCs w:val="18"/>
              </w:rPr>
            </w:pPr>
            <w:r w:rsidRPr="00896090">
              <w:rPr>
                <w:rFonts w:ascii="Times New Roman" w:hAnsi="Times New Roman" w:cs="Times New Roman"/>
                <w:i/>
                <w:sz w:val="18"/>
                <w:szCs w:val="18"/>
              </w:rPr>
              <w:t>Ética profesional</w:t>
            </w:r>
          </w:p>
        </w:tc>
        <w:tc>
          <w:tcPr>
            <w:tcW w:w="667" w:type="dxa"/>
          </w:tcPr>
          <w:p w14:paraId="7763317D"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4</w:t>
            </w:r>
          </w:p>
        </w:tc>
        <w:tc>
          <w:tcPr>
            <w:tcW w:w="6278" w:type="dxa"/>
          </w:tcPr>
          <w:p w14:paraId="336E8AA3"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Imagino que seré muy ambicioso en mi trabajo.</w:t>
            </w:r>
          </w:p>
        </w:tc>
      </w:tr>
      <w:tr w:rsidR="008442F2" w:rsidRPr="00896090" w14:paraId="0EC75770" w14:textId="77777777" w:rsidTr="008442F2">
        <w:tc>
          <w:tcPr>
            <w:tcW w:w="1668" w:type="dxa"/>
          </w:tcPr>
          <w:p w14:paraId="720FA3EE"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5D10D7EC"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5</w:t>
            </w:r>
          </w:p>
        </w:tc>
        <w:tc>
          <w:tcPr>
            <w:tcW w:w="6278" w:type="dxa"/>
          </w:tcPr>
          <w:p w14:paraId="6A385951"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Me gusta la idea de tener retos en mi práctica profesional.</w:t>
            </w:r>
          </w:p>
        </w:tc>
      </w:tr>
      <w:tr w:rsidR="008442F2" w:rsidRPr="00896090" w14:paraId="7701E0AC" w14:textId="77777777" w:rsidTr="008442F2">
        <w:tc>
          <w:tcPr>
            <w:tcW w:w="1668" w:type="dxa"/>
          </w:tcPr>
          <w:p w14:paraId="10722374"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05C6E2B9"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6</w:t>
            </w:r>
          </w:p>
        </w:tc>
        <w:tc>
          <w:tcPr>
            <w:tcW w:w="6278" w:type="dxa"/>
          </w:tcPr>
          <w:p w14:paraId="39F494EB"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Me considero alguien con alta motivación en el trabajo.</w:t>
            </w:r>
          </w:p>
        </w:tc>
      </w:tr>
      <w:tr w:rsidR="008442F2" w:rsidRPr="00896090" w14:paraId="3BC33B22" w14:textId="77777777" w:rsidTr="008442F2">
        <w:tc>
          <w:tcPr>
            <w:tcW w:w="1668" w:type="dxa"/>
          </w:tcPr>
          <w:p w14:paraId="1E151681" w14:textId="77777777" w:rsidR="008442F2" w:rsidRPr="00896090" w:rsidRDefault="008442F2" w:rsidP="00896090">
            <w:pPr>
              <w:spacing w:before="100" w:beforeAutospacing="1" w:after="100" w:afterAutospacing="1"/>
              <w:rPr>
                <w:rFonts w:ascii="Times New Roman" w:hAnsi="Times New Roman" w:cs="Times New Roman"/>
                <w:i/>
                <w:sz w:val="18"/>
                <w:szCs w:val="18"/>
              </w:rPr>
            </w:pPr>
            <w:r w:rsidRPr="00896090">
              <w:rPr>
                <w:rFonts w:ascii="Times New Roman" w:hAnsi="Times New Roman" w:cs="Times New Roman"/>
                <w:i/>
                <w:sz w:val="18"/>
                <w:szCs w:val="18"/>
              </w:rPr>
              <w:t>Empatía</w:t>
            </w:r>
          </w:p>
        </w:tc>
        <w:tc>
          <w:tcPr>
            <w:tcW w:w="667" w:type="dxa"/>
          </w:tcPr>
          <w:p w14:paraId="2A0D1B9F"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7</w:t>
            </w:r>
          </w:p>
        </w:tc>
        <w:tc>
          <w:tcPr>
            <w:tcW w:w="6278" w:type="dxa"/>
          </w:tcPr>
          <w:p w14:paraId="53E9648C" w14:textId="77777777" w:rsidR="008442F2" w:rsidRPr="00896090" w:rsidRDefault="008442F2" w:rsidP="00896090">
            <w:pPr>
              <w:rPr>
                <w:i/>
                <w:sz w:val="18"/>
                <w:szCs w:val="18"/>
              </w:rPr>
            </w:pPr>
            <w:r w:rsidRPr="00896090">
              <w:rPr>
                <w:rFonts w:ascii="Times New Roman" w:hAnsi="Times New Roman" w:cs="Times New Roman"/>
                <w:i/>
                <w:sz w:val="18"/>
                <w:szCs w:val="18"/>
              </w:rPr>
              <w:t>Tengo un gran deseo de ayudar a los demás.</w:t>
            </w:r>
          </w:p>
        </w:tc>
      </w:tr>
      <w:tr w:rsidR="008442F2" w:rsidRPr="00896090" w14:paraId="0677829C" w14:textId="77777777" w:rsidTr="008442F2">
        <w:tc>
          <w:tcPr>
            <w:tcW w:w="1668" w:type="dxa"/>
          </w:tcPr>
          <w:p w14:paraId="4BC04CE2"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2B526986"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8</w:t>
            </w:r>
          </w:p>
        </w:tc>
        <w:tc>
          <w:tcPr>
            <w:tcW w:w="6278" w:type="dxa"/>
          </w:tcPr>
          <w:p w14:paraId="13A6F0FB"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Creo que hacer una contribución a la sociedad es importante.</w:t>
            </w:r>
          </w:p>
        </w:tc>
      </w:tr>
      <w:tr w:rsidR="008442F2" w:rsidRPr="00896090" w14:paraId="6A9E3743" w14:textId="77777777" w:rsidTr="008442F2">
        <w:tc>
          <w:tcPr>
            <w:tcW w:w="1668" w:type="dxa"/>
          </w:tcPr>
          <w:p w14:paraId="31DA61B5"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21E317BA"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9</w:t>
            </w:r>
          </w:p>
        </w:tc>
        <w:tc>
          <w:tcPr>
            <w:tcW w:w="6278" w:type="dxa"/>
          </w:tcPr>
          <w:p w14:paraId="2011EC2D" w14:textId="727E402C" w:rsidR="008442F2" w:rsidRPr="00896090" w:rsidRDefault="00A2788B" w:rsidP="00896090">
            <w:pPr>
              <w:rPr>
                <w:rFonts w:ascii="Times New Roman" w:hAnsi="Times New Roman" w:cs="Times New Roman"/>
                <w:i/>
                <w:sz w:val="18"/>
                <w:szCs w:val="18"/>
              </w:rPr>
            </w:pPr>
            <w:r w:rsidRPr="00896090">
              <w:rPr>
                <w:rFonts w:ascii="Times New Roman" w:hAnsi="Times New Roman" w:cs="Times New Roman"/>
                <w:i/>
                <w:sz w:val="18"/>
                <w:szCs w:val="18"/>
              </w:rPr>
              <w:t>Seré bueno empatizando</w:t>
            </w:r>
            <w:r w:rsidR="008442F2" w:rsidRPr="00896090">
              <w:rPr>
                <w:rFonts w:ascii="Times New Roman" w:hAnsi="Times New Roman" w:cs="Times New Roman"/>
                <w:i/>
                <w:sz w:val="18"/>
                <w:szCs w:val="18"/>
              </w:rPr>
              <w:t xml:space="preserve"> con mis clientes, pacientes o usuarios de servicios porque soy receptivo a sus problemas.</w:t>
            </w:r>
          </w:p>
        </w:tc>
      </w:tr>
      <w:tr w:rsidR="008442F2" w:rsidRPr="00896090" w14:paraId="7EF19D73" w14:textId="77777777" w:rsidTr="008442F2">
        <w:tc>
          <w:tcPr>
            <w:tcW w:w="1668" w:type="dxa"/>
          </w:tcPr>
          <w:p w14:paraId="52BAF907" w14:textId="77777777" w:rsidR="008442F2" w:rsidRPr="00896090" w:rsidRDefault="008442F2" w:rsidP="00896090">
            <w:pPr>
              <w:spacing w:before="100" w:beforeAutospacing="1" w:after="100" w:afterAutospacing="1"/>
              <w:rPr>
                <w:rFonts w:ascii="Times New Roman" w:hAnsi="Times New Roman" w:cs="Times New Roman"/>
                <w:i/>
                <w:sz w:val="18"/>
                <w:szCs w:val="18"/>
              </w:rPr>
            </w:pPr>
            <w:r w:rsidRPr="00896090">
              <w:rPr>
                <w:rFonts w:ascii="Times New Roman" w:hAnsi="Times New Roman" w:cs="Times New Roman"/>
                <w:i/>
                <w:sz w:val="18"/>
                <w:szCs w:val="18"/>
              </w:rPr>
              <w:t>Innovación</w:t>
            </w:r>
          </w:p>
        </w:tc>
        <w:tc>
          <w:tcPr>
            <w:tcW w:w="667" w:type="dxa"/>
          </w:tcPr>
          <w:p w14:paraId="69F06CC3"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10</w:t>
            </w:r>
          </w:p>
        </w:tc>
        <w:tc>
          <w:tcPr>
            <w:tcW w:w="6278" w:type="dxa"/>
          </w:tcPr>
          <w:p w14:paraId="47897245"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Me puedo imaginar hacienda algo innovador como profesional.</w:t>
            </w:r>
          </w:p>
        </w:tc>
      </w:tr>
      <w:tr w:rsidR="008442F2" w:rsidRPr="00896090" w14:paraId="6B43B8A6" w14:textId="77777777" w:rsidTr="008442F2">
        <w:tc>
          <w:tcPr>
            <w:tcW w:w="1668" w:type="dxa"/>
          </w:tcPr>
          <w:p w14:paraId="1632438F"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21568551"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11</w:t>
            </w:r>
          </w:p>
        </w:tc>
        <w:tc>
          <w:tcPr>
            <w:tcW w:w="6278" w:type="dxa"/>
          </w:tcPr>
          <w:p w14:paraId="0F452907"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Creo que un día tendré las habilidades necesarias para desarrollar un nuevo servicio o producto en mi ámbito laboral.</w:t>
            </w:r>
          </w:p>
        </w:tc>
      </w:tr>
      <w:tr w:rsidR="008442F2" w:rsidRPr="00896090" w14:paraId="4DAF7575" w14:textId="77777777" w:rsidTr="008442F2">
        <w:tc>
          <w:tcPr>
            <w:tcW w:w="1668" w:type="dxa"/>
          </w:tcPr>
          <w:p w14:paraId="200FA09B"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12912E28"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12</w:t>
            </w:r>
          </w:p>
        </w:tc>
        <w:tc>
          <w:tcPr>
            <w:tcW w:w="6278" w:type="dxa"/>
          </w:tcPr>
          <w:p w14:paraId="66A471D2"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Me puedo ver a mí mismo empezando algo innovador en el lugar de trabajo.</w:t>
            </w:r>
          </w:p>
        </w:tc>
      </w:tr>
      <w:tr w:rsidR="008442F2" w:rsidRPr="00896090" w14:paraId="5FA1F399" w14:textId="77777777" w:rsidTr="008442F2">
        <w:tc>
          <w:tcPr>
            <w:tcW w:w="1668" w:type="dxa"/>
          </w:tcPr>
          <w:p w14:paraId="5F39E01F" w14:textId="77777777" w:rsidR="008442F2" w:rsidRPr="00896090" w:rsidRDefault="008442F2" w:rsidP="00896090">
            <w:pPr>
              <w:spacing w:before="100" w:beforeAutospacing="1" w:after="100" w:afterAutospacing="1"/>
              <w:rPr>
                <w:rFonts w:ascii="Times New Roman" w:hAnsi="Times New Roman" w:cs="Times New Roman"/>
                <w:i/>
                <w:sz w:val="18"/>
                <w:szCs w:val="18"/>
              </w:rPr>
            </w:pPr>
            <w:r w:rsidRPr="00896090">
              <w:rPr>
                <w:rFonts w:ascii="Times New Roman" w:hAnsi="Times New Roman" w:cs="Times New Roman"/>
                <w:i/>
                <w:sz w:val="18"/>
                <w:szCs w:val="18"/>
              </w:rPr>
              <w:t>Autonomía</w:t>
            </w:r>
          </w:p>
        </w:tc>
        <w:tc>
          <w:tcPr>
            <w:tcW w:w="667" w:type="dxa"/>
          </w:tcPr>
          <w:p w14:paraId="4A57DE34"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13</w:t>
            </w:r>
          </w:p>
        </w:tc>
        <w:tc>
          <w:tcPr>
            <w:tcW w:w="6278" w:type="dxa"/>
          </w:tcPr>
          <w:p w14:paraId="27F43BAC"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Como profesional, quiero animarme a desarrollar nuevas ideas en el lugar de trabajo.</w:t>
            </w:r>
          </w:p>
        </w:tc>
      </w:tr>
      <w:tr w:rsidR="008442F2" w:rsidRPr="00896090" w14:paraId="2F35EFEF" w14:textId="77777777" w:rsidTr="008442F2">
        <w:tc>
          <w:tcPr>
            <w:tcW w:w="1668" w:type="dxa"/>
          </w:tcPr>
          <w:p w14:paraId="630B24AC"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3D8AD07F"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14</w:t>
            </w:r>
          </w:p>
        </w:tc>
        <w:tc>
          <w:tcPr>
            <w:tcW w:w="6278" w:type="dxa"/>
          </w:tcPr>
          <w:p w14:paraId="116D7533"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Quiero trabajar donde las nuevas oportunidades importen a todos los empleados.</w:t>
            </w:r>
          </w:p>
        </w:tc>
      </w:tr>
      <w:tr w:rsidR="008442F2" w:rsidRPr="00896090" w14:paraId="7A7B4E6C" w14:textId="77777777" w:rsidTr="008442F2">
        <w:tc>
          <w:tcPr>
            <w:tcW w:w="1668" w:type="dxa"/>
          </w:tcPr>
          <w:p w14:paraId="43426576"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653B3E33"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15</w:t>
            </w:r>
          </w:p>
        </w:tc>
        <w:tc>
          <w:tcPr>
            <w:tcW w:w="6278" w:type="dxa"/>
          </w:tcPr>
          <w:p w14:paraId="2CCE1EAB" w14:textId="77777777" w:rsidR="008442F2" w:rsidRPr="00896090" w:rsidRDefault="008442F2" w:rsidP="00896090">
            <w:pPr>
              <w:rPr>
                <w:i/>
                <w:sz w:val="18"/>
                <w:szCs w:val="18"/>
              </w:rPr>
            </w:pPr>
            <w:r w:rsidRPr="00896090">
              <w:rPr>
                <w:rFonts w:ascii="Times New Roman" w:hAnsi="Times New Roman" w:cs="Times New Roman"/>
                <w:i/>
                <w:sz w:val="18"/>
                <w:szCs w:val="18"/>
              </w:rPr>
              <w:t>Quiero trabajar donde pueda sugerir nuevas ideas a los que toman las decisiones.</w:t>
            </w:r>
          </w:p>
        </w:tc>
      </w:tr>
      <w:tr w:rsidR="008442F2" w:rsidRPr="00896090" w14:paraId="3D64C430" w14:textId="77777777" w:rsidTr="008442F2">
        <w:tc>
          <w:tcPr>
            <w:tcW w:w="1668" w:type="dxa"/>
          </w:tcPr>
          <w:p w14:paraId="677C904D" w14:textId="77777777" w:rsidR="008442F2" w:rsidRPr="00896090" w:rsidRDefault="008442F2" w:rsidP="00896090">
            <w:pPr>
              <w:spacing w:before="100" w:beforeAutospacing="1" w:after="100" w:afterAutospacing="1"/>
              <w:rPr>
                <w:rFonts w:ascii="Times New Roman" w:hAnsi="Times New Roman" w:cs="Times New Roman"/>
                <w:i/>
                <w:sz w:val="18"/>
                <w:szCs w:val="18"/>
              </w:rPr>
            </w:pPr>
            <w:r w:rsidRPr="00896090">
              <w:rPr>
                <w:rFonts w:ascii="Times New Roman" w:hAnsi="Times New Roman" w:cs="Times New Roman"/>
                <w:i/>
                <w:sz w:val="18"/>
                <w:szCs w:val="18"/>
              </w:rPr>
              <w:t>Toma de riesgos</w:t>
            </w:r>
          </w:p>
        </w:tc>
        <w:tc>
          <w:tcPr>
            <w:tcW w:w="667" w:type="dxa"/>
          </w:tcPr>
          <w:p w14:paraId="30B8B89C"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16</w:t>
            </w:r>
          </w:p>
        </w:tc>
        <w:tc>
          <w:tcPr>
            <w:tcW w:w="6278" w:type="dxa"/>
          </w:tcPr>
          <w:p w14:paraId="398EFBF5"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Creo que soy arriesgado comparado con otros que conozco.</w:t>
            </w:r>
          </w:p>
        </w:tc>
      </w:tr>
      <w:tr w:rsidR="008442F2" w:rsidRPr="00896090" w14:paraId="7035A171" w14:textId="77777777" w:rsidTr="008442F2">
        <w:tc>
          <w:tcPr>
            <w:tcW w:w="1668" w:type="dxa"/>
          </w:tcPr>
          <w:p w14:paraId="5DC74BA3"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Pr>
          <w:p w14:paraId="41ADA320"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17</w:t>
            </w:r>
          </w:p>
        </w:tc>
        <w:tc>
          <w:tcPr>
            <w:tcW w:w="6278" w:type="dxa"/>
          </w:tcPr>
          <w:p w14:paraId="3D57E694" w14:textId="77777777" w:rsidR="008442F2" w:rsidRPr="00896090" w:rsidRDefault="008442F2" w:rsidP="00896090">
            <w:pPr>
              <w:rPr>
                <w:i/>
                <w:sz w:val="18"/>
                <w:szCs w:val="18"/>
              </w:rPr>
            </w:pPr>
            <w:r w:rsidRPr="00896090">
              <w:rPr>
                <w:rFonts w:ascii="Times New Roman" w:hAnsi="Times New Roman" w:cs="Times New Roman"/>
                <w:i/>
                <w:sz w:val="18"/>
                <w:szCs w:val="18"/>
              </w:rPr>
              <w:t>Creo que para ser un profesional de éxito tendré que tomar riesgos en mi carrera.</w:t>
            </w:r>
          </w:p>
        </w:tc>
      </w:tr>
      <w:tr w:rsidR="008442F2" w:rsidRPr="00896090" w14:paraId="6B69BB8A" w14:textId="77777777" w:rsidTr="00896090">
        <w:trPr>
          <w:trHeight w:val="372"/>
        </w:trPr>
        <w:tc>
          <w:tcPr>
            <w:tcW w:w="1668" w:type="dxa"/>
            <w:tcBorders>
              <w:bottom w:val="double" w:sz="4" w:space="0" w:color="auto"/>
            </w:tcBorders>
          </w:tcPr>
          <w:p w14:paraId="547F588C" w14:textId="77777777" w:rsidR="008442F2" w:rsidRPr="00896090" w:rsidRDefault="008442F2" w:rsidP="00896090">
            <w:pPr>
              <w:spacing w:before="100" w:beforeAutospacing="1" w:after="100" w:afterAutospacing="1"/>
              <w:rPr>
                <w:rFonts w:ascii="Times New Roman" w:hAnsi="Times New Roman" w:cs="Times New Roman"/>
                <w:i/>
                <w:sz w:val="18"/>
                <w:szCs w:val="18"/>
              </w:rPr>
            </w:pPr>
          </w:p>
        </w:tc>
        <w:tc>
          <w:tcPr>
            <w:tcW w:w="667" w:type="dxa"/>
            <w:tcBorders>
              <w:bottom w:val="double" w:sz="4" w:space="0" w:color="auto"/>
            </w:tcBorders>
          </w:tcPr>
          <w:p w14:paraId="3474CD4D" w14:textId="77777777" w:rsidR="008442F2" w:rsidRPr="00896090" w:rsidRDefault="008442F2" w:rsidP="00896090">
            <w:pPr>
              <w:spacing w:before="100" w:beforeAutospacing="1" w:after="100" w:afterAutospacing="1"/>
              <w:jc w:val="center"/>
              <w:rPr>
                <w:rFonts w:ascii="Times New Roman" w:hAnsi="Times New Roman" w:cs="Times New Roman"/>
                <w:sz w:val="18"/>
                <w:szCs w:val="18"/>
              </w:rPr>
            </w:pPr>
            <w:r w:rsidRPr="00896090">
              <w:rPr>
                <w:rFonts w:ascii="Times New Roman" w:hAnsi="Times New Roman" w:cs="Times New Roman"/>
                <w:sz w:val="18"/>
                <w:szCs w:val="18"/>
              </w:rPr>
              <w:t>18</w:t>
            </w:r>
          </w:p>
        </w:tc>
        <w:tc>
          <w:tcPr>
            <w:tcW w:w="6278" w:type="dxa"/>
            <w:tcBorders>
              <w:bottom w:val="double" w:sz="4" w:space="0" w:color="auto"/>
            </w:tcBorders>
          </w:tcPr>
          <w:p w14:paraId="7FF4BFA9" w14:textId="77777777" w:rsidR="008442F2" w:rsidRPr="00896090" w:rsidRDefault="008442F2" w:rsidP="00896090">
            <w:pPr>
              <w:rPr>
                <w:rFonts w:ascii="Times New Roman" w:hAnsi="Times New Roman" w:cs="Times New Roman"/>
                <w:i/>
                <w:sz w:val="18"/>
                <w:szCs w:val="18"/>
              </w:rPr>
            </w:pPr>
            <w:r w:rsidRPr="00896090">
              <w:rPr>
                <w:rFonts w:ascii="Times New Roman" w:hAnsi="Times New Roman" w:cs="Times New Roman"/>
                <w:i/>
                <w:sz w:val="18"/>
                <w:szCs w:val="18"/>
              </w:rPr>
              <w:t>Prefiero arriesgarme y perder, que darme cuenta más adelante que desperdicié una gran oportunidad.</w:t>
            </w:r>
          </w:p>
        </w:tc>
      </w:tr>
    </w:tbl>
    <w:p w14:paraId="524C94CB" w14:textId="77777777" w:rsidR="007B1E3C" w:rsidRPr="008442F2" w:rsidRDefault="007B1E3C" w:rsidP="001D5266">
      <w:pPr>
        <w:spacing w:before="100" w:beforeAutospacing="1" w:after="100" w:afterAutospacing="1" w:line="480" w:lineRule="auto"/>
        <w:rPr>
          <w:rFonts w:ascii="Times New Roman" w:hAnsi="Times New Roman" w:cs="Times New Roman"/>
          <w:sz w:val="24"/>
          <w:szCs w:val="24"/>
        </w:rPr>
      </w:pPr>
    </w:p>
    <w:sectPr w:rsidR="007B1E3C" w:rsidRPr="008442F2" w:rsidSect="00EE36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CD00A" w14:textId="77777777" w:rsidR="0074507C" w:rsidRDefault="0074507C" w:rsidP="003114F6">
      <w:pPr>
        <w:spacing w:after="0" w:line="240" w:lineRule="auto"/>
      </w:pPr>
      <w:r>
        <w:separator/>
      </w:r>
    </w:p>
  </w:endnote>
  <w:endnote w:type="continuationSeparator" w:id="0">
    <w:p w14:paraId="081E0FD7" w14:textId="77777777" w:rsidR="0074507C" w:rsidRDefault="0074507C" w:rsidP="0031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0FCC4" w14:textId="77777777" w:rsidR="0074507C" w:rsidRDefault="0074507C" w:rsidP="003114F6">
      <w:pPr>
        <w:spacing w:after="0" w:line="240" w:lineRule="auto"/>
      </w:pPr>
      <w:r>
        <w:separator/>
      </w:r>
    </w:p>
  </w:footnote>
  <w:footnote w:type="continuationSeparator" w:id="0">
    <w:p w14:paraId="2E62C242" w14:textId="77777777" w:rsidR="0074507C" w:rsidRDefault="0074507C" w:rsidP="00311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A20E1"/>
    <w:multiLevelType w:val="hybridMultilevel"/>
    <w:tmpl w:val="86AE5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F331BC"/>
    <w:multiLevelType w:val="hybridMultilevel"/>
    <w:tmpl w:val="4ED4A5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59727CE"/>
    <w:multiLevelType w:val="hybridMultilevel"/>
    <w:tmpl w:val="CA52454A"/>
    <w:lvl w:ilvl="0" w:tplc="9F68C9DE">
      <w:numFmt w:val="bullet"/>
      <w:lvlText w:val=""/>
      <w:lvlJc w:val="left"/>
      <w:pPr>
        <w:ind w:left="720" w:hanging="360"/>
      </w:pPr>
      <w:rPr>
        <w:rFonts w:ascii="Wingdings" w:eastAsiaTheme="minorHAns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EF"/>
    <w:rsid w:val="00011514"/>
    <w:rsid w:val="000232DB"/>
    <w:rsid w:val="00051579"/>
    <w:rsid w:val="000538E9"/>
    <w:rsid w:val="00053E63"/>
    <w:rsid w:val="00053FE8"/>
    <w:rsid w:val="000555A2"/>
    <w:rsid w:val="00062197"/>
    <w:rsid w:val="00073B7E"/>
    <w:rsid w:val="000A33E1"/>
    <w:rsid w:val="000B17F1"/>
    <w:rsid w:val="000B321A"/>
    <w:rsid w:val="000E0D16"/>
    <w:rsid w:val="001141F8"/>
    <w:rsid w:val="00115A7C"/>
    <w:rsid w:val="00117615"/>
    <w:rsid w:val="00121DCA"/>
    <w:rsid w:val="001231E6"/>
    <w:rsid w:val="00124168"/>
    <w:rsid w:val="00126B89"/>
    <w:rsid w:val="00127EDE"/>
    <w:rsid w:val="001505A9"/>
    <w:rsid w:val="00166B50"/>
    <w:rsid w:val="00176125"/>
    <w:rsid w:val="0017693D"/>
    <w:rsid w:val="00180A3D"/>
    <w:rsid w:val="001849C0"/>
    <w:rsid w:val="001931FD"/>
    <w:rsid w:val="001B74E4"/>
    <w:rsid w:val="001C45FF"/>
    <w:rsid w:val="001D211C"/>
    <w:rsid w:val="001D5266"/>
    <w:rsid w:val="001E313F"/>
    <w:rsid w:val="001E781B"/>
    <w:rsid w:val="001F4235"/>
    <w:rsid w:val="00206FBC"/>
    <w:rsid w:val="002154B4"/>
    <w:rsid w:val="00232E95"/>
    <w:rsid w:val="00233D7A"/>
    <w:rsid w:val="0024011C"/>
    <w:rsid w:val="00241BD3"/>
    <w:rsid w:val="00243CFD"/>
    <w:rsid w:val="00255718"/>
    <w:rsid w:val="00263815"/>
    <w:rsid w:val="00285284"/>
    <w:rsid w:val="00287B1F"/>
    <w:rsid w:val="00293509"/>
    <w:rsid w:val="002A1F70"/>
    <w:rsid w:val="002E234C"/>
    <w:rsid w:val="002F5D04"/>
    <w:rsid w:val="00303DE7"/>
    <w:rsid w:val="003114F6"/>
    <w:rsid w:val="00330EF1"/>
    <w:rsid w:val="003447B3"/>
    <w:rsid w:val="00351102"/>
    <w:rsid w:val="003668AC"/>
    <w:rsid w:val="003727B1"/>
    <w:rsid w:val="0037772C"/>
    <w:rsid w:val="00383428"/>
    <w:rsid w:val="0038487F"/>
    <w:rsid w:val="003907CD"/>
    <w:rsid w:val="003A079B"/>
    <w:rsid w:val="003A293F"/>
    <w:rsid w:val="003B7669"/>
    <w:rsid w:val="003C6A06"/>
    <w:rsid w:val="003E0281"/>
    <w:rsid w:val="003E113B"/>
    <w:rsid w:val="004040DB"/>
    <w:rsid w:val="004051EE"/>
    <w:rsid w:val="00416A4C"/>
    <w:rsid w:val="004854F0"/>
    <w:rsid w:val="00490A02"/>
    <w:rsid w:val="004A05DE"/>
    <w:rsid w:val="004B2D09"/>
    <w:rsid w:val="004C1C1F"/>
    <w:rsid w:val="004E1444"/>
    <w:rsid w:val="00502F0F"/>
    <w:rsid w:val="005135A7"/>
    <w:rsid w:val="005348E0"/>
    <w:rsid w:val="00554C5D"/>
    <w:rsid w:val="0055603C"/>
    <w:rsid w:val="005576C6"/>
    <w:rsid w:val="0056045C"/>
    <w:rsid w:val="0056501C"/>
    <w:rsid w:val="00573222"/>
    <w:rsid w:val="0058200A"/>
    <w:rsid w:val="0059349A"/>
    <w:rsid w:val="00597BA3"/>
    <w:rsid w:val="005B6DAC"/>
    <w:rsid w:val="005E3396"/>
    <w:rsid w:val="005E4986"/>
    <w:rsid w:val="005F1DD0"/>
    <w:rsid w:val="005F31FE"/>
    <w:rsid w:val="005F5A26"/>
    <w:rsid w:val="005F5F59"/>
    <w:rsid w:val="00603E15"/>
    <w:rsid w:val="00612865"/>
    <w:rsid w:val="00623281"/>
    <w:rsid w:val="0064451E"/>
    <w:rsid w:val="006547E7"/>
    <w:rsid w:val="006551DF"/>
    <w:rsid w:val="00665DA9"/>
    <w:rsid w:val="00677135"/>
    <w:rsid w:val="006941BE"/>
    <w:rsid w:val="006A00CB"/>
    <w:rsid w:val="006A569D"/>
    <w:rsid w:val="006A7E41"/>
    <w:rsid w:val="006C4257"/>
    <w:rsid w:val="006D35CE"/>
    <w:rsid w:val="006D471A"/>
    <w:rsid w:val="006E30B9"/>
    <w:rsid w:val="006E37D7"/>
    <w:rsid w:val="006E5467"/>
    <w:rsid w:val="006E64E5"/>
    <w:rsid w:val="006F7723"/>
    <w:rsid w:val="00732C46"/>
    <w:rsid w:val="0074507C"/>
    <w:rsid w:val="0075422D"/>
    <w:rsid w:val="007831D0"/>
    <w:rsid w:val="007A0146"/>
    <w:rsid w:val="007B1E3C"/>
    <w:rsid w:val="007B6D9F"/>
    <w:rsid w:val="007D18EF"/>
    <w:rsid w:val="007D2577"/>
    <w:rsid w:val="007D3953"/>
    <w:rsid w:val="007E24A7"/>
    <w:rsid w:val="007E3A5C"/>
    <w:rsid w:val="007E60C6"/>
    <w:rsid w:val="00820197"/>
    <w:rsid w:val="00840999"/>
    <w:rsid w:val="008442F2"/>
    <w:rsid w:val="00876DED"/>
    <w:rsid w:val="00884C46"/>
    <w:rsid w:val="0089003E"/>
    <w:rsid w:val="00896090"/>
    <w:rsid w:val="008B0F22"/>
    <w:rsid w:val="008C7ADA"/>
    <w:rsid w:val="008D4D82"/>
    <w:rsid w:val="008E52F0"/>
    <w:rsid w:val="008F045F"/>
    <w:rsid w:val="00906B89"/>
    <w:rsid w:val="009211FA"/>
    <w:rsid w:val="009218FC"/>
    <w:rsid w:val="00921F6C"/>
    <w:rsid w:val="00926EB1"/>
    <w:rsid w:val="00930C45"/>
    <w:rsid w:val="009445EF"/>
    <w:rsid w:val="00976EE5"/>
    <w:rsid w:val="0099031A"/>
    <w:rsid w:val="009906C9"/>
    <w:rsid w:val="009B346F"/>
    <w:rsid w:val="009D11F3"/>
    <w:rsid w:val="009D728C"/>
    <w:rsid w:val="009E53BA"/>
    <w:rsid w:val="009F2D40"/>
    <w:rsid w:val="00A12084"/>
    <w:rsid w:val="00A16BD8"/>
    <w:rsid w:val="00A2788B"/>
    <w:rsid w:val="00A5145B"/>
    <w:rsid w:val="00A64281"/>
    <w:rsid w:val="00A66029"/>
    <w:rsid w:val="00AD094A"/>
    <w:rsid w:val="00AE3E76"/>
    <w:rsid w:val="00AE7E0F"/>
    <w:rsid w:val="00AF2FE7"/>
    <w:rsid w:val="00B37909"/>
    <w:rsid w:val="00B37B0E"/>
    <w:rsid w:val="00B54D27"/>
    <w:rsid w:val="00B56244"/>
    <w:rsid w:val="00B562F0"/>
    <w:rsid w:val="00B63756"/>
    <w:rsid w:val="00B64EC6"/>
    <w:rsid w:val="00B82898"/>
    <w:rsid w:val="00B832BF"/>
    <w:rsid w:val="00B840AF"/>
    <w:rsid w:val="00B90328"/>
    <w:rsid w:val="00B96C03"/>
    <w:rsid w:val="00BA4F02"/>
    <w:rsid w:val="00BA7F4B"/>
    <w:rsid w:val="00BC0356"/>
    <w:rsid w:val="00C01C70"/>
    <w:rsid w:val="00C160E5"/>
    <w:rsid w:val="00C17142"/>
    <w:rsid w:val="00C240E1"/>
    <w:rsid w:val="00C41F93"/>
    <w:rsid w:val="00C431EC"/>
    <w:rsid w:val="00C7649C"/>
    <w:rsid w:val="00CA29E4"/>
    <w:rsid w:val="00CC4D6D"/>
    <w:rsid w:val="00CC5EA9"/>
    <w:rsid w:val="00CD4624"/>
    <w:rsid w:val="00D43E42"/>
    <w:rsid w:val="00D45067"/>
    <w:rsid w:val="00D875A2"/>
    <w:rsid w:val="00DA26DB"/>
    <w:rsid w:val="00DB1A16"/>
    <w:rsid w:val="00DD1AC4"/>
    <w:rsid w:val="00DD3711"/>
    <w:rsid w:val="00DF40AE"/>
    <w:rsid w:val="00E15EE9"/>
    <w:rsid w:val="00E25BC7"/>
    <w:rsid w:val="00E2619E"/>
    <w:rsid w:val="00E34D46"/>
    <w:rsid w:val="00E36501"/>
    <w:rsid w:val="00E423A8"/>
    <w:rsid w:val="00E45A79"/>
    <w:rsid w:val="00E47663"/>
    <w:rsid w:val="00E576C2"/>
    <w:rsid w:val="00E724E5"/>
    <w:rsid w:val="00E7274D"/>
    <w:rsid w:val="00E72779"/>
    <w:rsid w:val="00E8250D"/>
    <w:rsid w:val="00E83669"/>
    <w:rsid w:val="00E859F7"/>
    <w:rsid w:val="00E87741"/>
    <w:rsid w:val="00EA61BC"/>
    <w:rsid w:val="00EB39FA"/>
    <w:rsid w:val="00EB3A5A"/>
    <w:rsid w:val="00EB4BB2"/>
    <w:rsid w:val="00EC2BC2"/>
    <w:rsid w:val="00EC7259"/>
    <w:rsid w:val="00ED33E5"/>
    <w:rsid w:val="00ED4E31"/>
    <w:rsid w:val="00EE0461"/>
    <w:rsid w:val="00EE08FF"/>
    <w:rsid w:val="00EE36E8"/>
    <w:rsid w:val="00EE58BB"/>
    <w:rsid w:val="00EF1219"/>
    <w:rsid w:val="00EF43DF"/>
    <w:rsid w:val="00EF5DCB"/>
    <w:rsid w:val="00F12C7E"/>
    <w:rsid w:val="00F23219"/>
    <w:rsid w:val="00F2444B"/>
    <w:rsid w:val="00F37890"/>
    <w:rsid w:val="00F37E26"/>
    <w:rsid w:val="00F50C73"/>
    <w:rsid w:val="00F6638B"/>
    <w:rsid w:val="00F74E0F"/>
    <w:rsid w:val="00F7527D"/>
    <w:rsid w:val="00F84AD6"/>
    <w:rsid w:val="00F924F2"/>
    <w:rsid w:val="00FA3852"/>
    <w:rsid w:val="00FB26D7"/>
    <w:rsid w:val="00FB3D84"/>
    <w:rsid w:val="00FB58B1"/>
    <w:rsid w:val="00FD6CF8"/>
    <w:rsid w:val="00FE0398"/>
    <w:rsid w:val="00FE7A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B3E17"/>
  <w15:docId w15:val="{BAF6EEAB-1327-419C-8AB2-7759A0CF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00A"/>
    <w:pPr>
      <w:ind w:left="720"/>
      <w:contextualSpacing/>
    </w:pPr>
  </w:style>
  <w:style w:type="table" w:styleId="Tablaconcuadrcula">
    <w:name w:val="Table Grid"/>
    <w:basedOn w:val="Tablanormal"/>
    <w:uiPriority w:val="59"/>
    <w:rsid w:val="00F84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2C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C7E"/>
    <w:rPr>
      <w:rFonts w:ascii="Tahoma" w:hAnsi="Tahoma" w:cs="Tahoma"/>
      <w:sz w:val="16"/>
      <w:szCs w:val="16"/>
    </w:rPr>
  </w:style>
  <w:style w:type="paragraph" w:styleId="NormalWeb">
    <w:name w:val="Normal (Web)"/>
    <w:basedOn w:val="Normal"/>
    <w:uiPriority w:val="99"/>
    <w:semiHidden/>
    <w:unhideWhenUsed/>
    <w:rsid w:val="004040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040DB"/>
  </w:style>
  <w:style w:type="character" w:customStyle="1" w:styleId="il">
    <w:name w:val="il"/>
    <w:basedOn w:val="Fuentedeprrafopredeter"/>
    <w:rsid w:val="004040DB"/>
  </w:style>
  <w:style w:type="character" w:styleId="Textoennegrita">
    <w:name w:val="Strong"/>
    <w:basedOn w:val="Fuentedeprrafopredeter"/>
    <w:uiPriority w:val="22"/>
    <w:qFormat/>
    <w:rsid w:val="004040DB"/>
    <w:rPr>
      <w:b/>
      <w:bCs/>
    </w:rPr>
  </w:style>
  <w:style w:type="character" w:styleId="Refdecomentario">
    <w:name w:val="annotation reference"/>
    <w:basedOn w:val="Fuentedeprrafopredeter"/>
    <w:uiPriority w:val="99"/>
    <w:semiHidden/>
    <w:unhideWhenUsed/>
    <w:rsid w:val="00CC4D6D"/>
    <w:rPr>
      <w:sz w:val="16"/>
      <w:szCs w:val="16"/>
    </w:rPr>
  </w:style>
  <w:style w:type="paragraph" w:styleId="Textocomentario">
    <w:name w:val="annotation text"/>
    <w:basedOn w:val="Normal"/>
    <w:link w:val="TextocomentarioCar"/>
    <w:uiPriority w:val="99"/>
    <w:semiHidden/>
    <w:unhideWhenUsed/>
    <w:rsid w:val="00CC4D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4D6D"/>
    <w:rPr>
      <w:sz w:val="20"/>
      <w:szCs w:val="20"/>
    </w:rPr>
  </w:style>
  <w:style w:type="paragraph" w:styleId="Asuntodelcomentario">
    <w:name w:val="annotation subject"/>
    <w:basedOn w:val="Textocomentario"/>
    <w:next w:val="Textocomentario"/>
    <w:link w:val="AsuntodelcomentarioCar"/>
    <w:uiPriority w:val="99"/>
    <w:semiHidden/>
    <w:unhideWhenUsed/>
    <w:rsid w:val="00CC4D6D"/>
    <w:rPr>
      <w:b/>
      <w:bCs/>
    </w:rPr>
  </w:style>
  <w:style w:type="character" w:customStyle="1" w:styleId="AsuntodelcomentarioCar">
    <w:name w:val="Asunto del comentario Car"/>
    <w:basedOn w:val="TextocomentarioCar"/>
    <w:link w:val="Asuntodelcomentario"/>
    <w:uiPriority w:val="99"/>
    <w:semiHidden/>
    <w:rsid w:val="00CC4D6D"/>
    <w:rPr>
      <w:b/>
      <w:bCs/>
      <w:sz w:val="20"/>
      <w:szCs w:val="20"/>
    </w:rPr>
  </w:style>
  <w:style w:type="paragraph" w:styleId="Textonotapie">
    <w:name w:val="footnote text"/>
    <w:basedOn w:val="Normal"/>
    <w:link w:val="TextonotapieCar"/>
    <w:uiPriority w:val="99"/>
    <w:semiHidden/>
    <w:unhideWhenUsed/>
    <w:rsid w:val="003114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14F6"/>
    <w:rPr>
      <w:sz w:val="20"/>
      <w:szCs w:val="20"/>
    </w:rPr>
  </w:style>
  <w:style w:type="character" w:styleId="Refdenotaalpie">
    <w:name w:val="footnote reference"/>
    <w:basedOn w:val="Fuentedeprrafopredeter"/>
    <w:uiPriority w:val="99"/>
    <w:semiHidden/>
    <w:unhideWhenUsed/>
    <w:rsid w:val="003114F6"/>
    <w:rPr>
      <w:vertAlign w:val="superscript"/>
    </w:rPr>
  </w:style>
  <w:style w:type="character" w:styleId="Hipervnculo">
    <w:name w:val="Hyperlink"/>
    <w:basedOn w:val="Fuentedeprrafopredeter"/>
    <w:uiPriority w:val="99"/>
    <w:unhideWhenUsed/>
    <w:rsid w:val="005E3396"/>
    <w:rPr>
      <w:color w:val="0000FF"/>
      <w:u w:val="single"/>
    </w:rPr>
  </w:style>
  <w:style w:type="paragraph" w:customStyle="1" w:styleId="Cuadrculamedia1-nfasis21">
    <w:name w:val="Cuadrícula media 1 - Énfasis 21"/>
    <w:basedOn w:val="Normal"/>
    <w:uiPriority w:val="99"/>
    <w:qFormat/>
    <w:rsid w:val="0055603C"/>
    <w:pPr>
      <w:spacing w:after="0" w:line="400" w:lineRule="atLeast"/>
      <w:ind w:left="720"/>
      <w:jc w:val="both"/>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64535">
      <w:bodyDiv w:val="1"/>
      <w:marLeft w:val="0"/>
      <w:marRight w:val="0"/>
      <w:marTop w:val="0"/>
      <w:marBottom w:val="0"/>
      <w:divBdr>
        <w:top w:val="none" w:sz="0" w:space="0" w:color="auto"/>
        <w:left w:val="none" w:sz="0" w:space="0" w:color="auto"/>
        <w:bottom w:val="none" w:sz="0" w:space="0" w:color="auto"/>
        <w:right w:val="none" w:sz="0" w:space="0" w:color="auto"/>
      </w:divBdr>
      <w:divsChild>
        <w:div w:id="875314367">
          <w:marLeft w:val="0"/>
          <w:marRight w:val="0"/>
          <w:marTop w:val="0"/>
          <w:marBottom w:val="0"/>
          <w:divBdr>
            <w:top w:val="none" w:sz="0" w:space="0" w:color="auto"/>
            <w:left w:val="none" w:sz="0" w:space="0" w:color="auto"/>
            <w:bottom w:val="none" w:sz="0" w:space="0" w:color="auto"/>
            <w:right w:val="none" w:sz="0" w:space="0" w:color="auto"/>
          </w:divBdr>
          <w:divsChild>
            <w:div w:id="2104300597">
              <w:marLeft w:val="0"/>
              <w:marRight w:val="0"/>
              <w:marTop w:val="0"/>
              <w:marBottom w:val="0"/>
              <w:divBdr>
                <w:top w:val="none" w:sz="0" w:space="0" w:color="auto"/>
                <w:left w:val="none" w:sz="0" w:space="0" w:color="auto"/>
                <w:bottom w:val="none" w:sz="0" w:space="0" w:color="auto"/>
                <w:right w:val="none" w:sz="0" w:space="0" w:color="auto"/>
              </w:divBdr>
            </w:div>
          </w:divsChild>
        </w:div>
        <w:div w:id="58552773">
          <w:marLeft w:val="0"/>
          <w:marRight w:val="0"/>
          <w:marTop w:val="0"/>
          <w:marBottom w:val="0"/>
          <w:divBdr>
            <w:top w:val="none" w:sz="0" w:space="0" w:color="auto"/>
            <w:left w:val="none" w:sz="0" w:space="0" w:color="auto"/>
            <w:bottom w:val="none" w:sz="0" w:space="0" w:color="auto"/>
            <w:right w:val="none" w:sz="0" w:space="0" w:color="auto"/>
          </w:divBdr>
          <w:divsChild>
            <w:div w:id="19558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21598-471C-4271-B91C-5AAA0812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4464</Words>
  <Characters>25449</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29854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Galiana Llinares</cp:lastModifiedBy>
  <cp:revision>13</cp:revision>
  <cp:lastPrinted>2013-05-14T09:28:00Z</cp:lastPrinted>
  <dcterms:created xsi:type="dcterms:W3CDTF">2014-03-03T08:12:00Z</dcterms:created>
  <dcterms:modified xsi:type="dcterms:W3CDTF">2014-03-07T17:19:00Z</dcterms:modified>
</cp:coreProperties>
</file>