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82" w:rsidRPr="00DB5929" w:rsidRDefault="00CD5482" w:rsidP="00CD5482">
      <w:pPr>
        <w:jc w:val="center"/>
        <w:rPr>
          <w:sz w:val="28"/>
          <w:szCs w:val="28"/>
        </w:rPr>
      </w:pPr>
      <w:r w:rsidRPr="00DB5929">
        <w:rPr>
          <w:sz w:val="28"/>
          <w:szCs w:val="28"/>
        </w:rPr>
        <w:t>Social support during childhood cancer treatment enhances quality of life at survival</w:t>
      </w:r>
    </w:p>
    <w:p w:rsidR="00CD5482" w:rsidRPr="00CD5482" w:rsidRDefault="00CD5482" w:rsidP="00CD5482"/>
    <w:p w:rsidR="00CD5482" w:rsidRPr="00CD5482" w:rsidRDefault="00CD5482" w:rsidP="00CD5482">
      <w:pPr>
        <w:jc w:val="center"/>
        <w:rPr>
          <w:sz w:val="28"/>
          <w:szCs w:val="28"/>
          <w:lang w:val="es-ES"/>
        </w:rPr>
      </w:pPr>
      <w:r w:rsidRPr="00DB5929">
        <w:rPr>
          <w:sz w:val="28"/>
          <w:szCs w:val="28"/>
          <w:lang w:val="es-ES"/>
        </w:rPr>
        <w:t>[El apoyo social durante el cáncer infantil favorece la calidad de vida en periodo o de supervivencia]</w:t>
      </w:r>
    </w:p>
    <w:p w:rsidR="00934419" w:rsidRPr="00CD5482" w:rsidRDefault="00934419" w:rsidP="00C96AE1">
      <w:pPr>
        <w:jc w:val="both"/>
        <w:rPr>
          <w:rFonts w:eastAsia="Arial Unicode MS"/>
          <w:b/>
          <w:shd w:val="clear" w:color="auto" w:fill="FFFFFF"/>
          <w:lang w:val="es-ES"/>
        </w:rPr>
      </w:pPr>
    </w:p>
    <w:p w:rsidR="00777AA6" w:rsidRPr="005F217F" w:rsidRDefault="00777AA6" w:rsidP="00C96AE1">
      <w:pPr>
        <w:jc w:val="both"/>
        <w:rPr>
          <w:b/>
        </w:rPr>
      </w:pPr>
      <w:r w:rsidRPr="00C96AE1">
        <w:rPr>
          <w:b/>
        </w:rPr>
        <w:t>Abstract</w:t>
      </w:r>
    </w:p>
    <w:p w:rsidR="00777AA6" w:rsidRPr="00C96AE1" w:rsidRDefault="00777AA6" w:rsidP="00C96AE1">
      <w:pPr>
        <w:jc w:val="both"/>
        <w:rPr>
          <w:b/>
        </w:rPr>
      </w:pPr>
      <w:r w:rsidRPr="00C96AE1">
        <w:rPr>
          <w:b/>
        </w:rPr>
        <w:t>Background:</w:t>
      </w:r>
      <w:r w:rsidR="00106A16" w:rsidRPr="00C96AE1">
        <w:rPr>
          <w:b/>
        </w:rPr>
        <w:t xml:space="preserve"> </w:t>
      </w:r>
      <w:r w:rsidR="00106A16" w:rsidRPr="00C96AE1">
        <w:t xml:space="preserve">Health-related quality of life (HRQoL) </w:t>
      </w:r>
      <w:r w:rsidR="009E7F0D">
        <w:t xml:space="preserve">in cancer </w:t>
      </w:r>
      <w:r w:rsidR="00106A16" w:rsidRPr="00C96AE1">
        <w:t xml:space="preserve">has been related to several protective and risk factors </w:t>
      </w:r>
      <w:r w:rsidR="00C96AE1">
        <w:t>such as p</w:t>
      </w:r>
      <w:r w:rsidR="00106A16" w:rsidRPr="00C96AE1">
        <w:t xml:space="preserve">erceived social support (PSS) </w:t>
      </w:r>
      <w:r w:rsidR="00C96AE1">
        <w:t>and coping</w:t>
      </w:r>
      <w:r w:rsidR="00106A16" w:rsidRPr="00C96AE1">
        <w:t xml:space="preserve">. However, </w:t>
      </w:r>
      <w:r w:rsidR="009E7F0D">
        <w:t>their</w:t>
      </w:r>
      <w:r w:rsidR="00106A16" w:rsidRPr="00C96AE1">
        <w:t xml:space="preserve"> effect</w:t>
      </w:r>
      <w:r w:rsidR="009E7F0D">
        <w:t>s</w:t>
      </w:r>
      <w:r w:rsidR="00106A16" w:rsidRPr="00C96AE1">
        <w:t xml:space="preserve"> on HRQoL once patients are in survivorship ha</w:t>
      </w:r>
      <w:r w:rsidR="009E7F0D">
        <w:t>ve</w:t>
      </w:r>
      <w:r w:rsidR="00106A16" w:rsidRPr="00C96AE1">
        <w:t xml:space="preserve"> not been fully described in pediatric samples.</w:t>
      </w:r>
      <w:r w:rsidR="00106A16" w:rsidRPr="00C96AE1">
        <w:rPr>
          <w:b/>
        </w:rPr>
        <w:t xml:space="preserve">  </w:t>
      </w:r>
    </w:p>
    <w:p w:rsidR="00777AA6" w:rsidRPr="00C96AE1" w:rsidRDefault="00777AA6" w:rsidP="00C96AE1">
      <w:pPr>
        <w:jc w:val="both"/>
        <w:rPr>
          <w:b/>
        </w:rPr>
      </w:pPr>
      <w:r w:rsidRPr="00C96AE1">
        <w:rPr>
          <w:b/>
        </w:rPr>
        <w:t>Objective:</w:t>
      </w:r>
      <w:r w:rsidR="00106A16" w:rsidRPr="00C96AE1">
        <w:rPr>
          <w:b/>
        </w:rPr>
        <w:t xml:space="preserve"> </w:t>
      </w:r>
      <w:r w:rsidR="00106A16" w:rsidRPr="00C96AE1">
        <w:t xml:space="preserve">To </w:t>
      </w:r>
      <w:r w:rsidR="00CA07BF">
        <w:t xml:space="preserve">describe and </w:t>
      </w:r>
      <w:r w:rsidR="00106A16" w:rsidRPr="00C96AE1">
        <w:t>explore the rela</w:t>
      </w:r>
      <w:r w:rsidR="0045395E" w:rsidRPr="00C96AE1">
        <w:t>tionship between</w:t>
      </w:r>
      <w:r w:rsidR="00106A16" w:rsidRPr="00C96AE1">
        <w:t xml:space="preserve"> HRQoL in survivorship and </w:t>
      </w:r>
      <w:r w:rsidR="009E7F0D">
        <w:t>some factors (</w:t>
      </w:r>
      <w:r w:rsidR="00C96AE1">
        <w:t>PSS</w:t>
      </w:r>
      <w:r w:rsidR="009E7F0D">
        <w:t xml:space="preserve">, </w:t>
      </w:r>
      <w:r w:rsidR="00106A16" w:rsidRPr="00C96AE1">
        <w:t>coping) present while active treatment.</w:t>
      </w:r>
    </w:p>
    <w:p w:rsidR="009E7F0D" w:rsidRDefault="00777AA6" w:rsidP="00C96AE1">
      <w:pPr>
        <w:jc w:val="both"/>
      </w:pPr>
      <w:r w:rsidRPr="00C96AE1">
        <w:rPr>
          <w:b/>
        </w:rPr>
        <w:t>Methods:</w:t>
      </w:r>
      <w:r w:rsidR="00106A16" w:rsidRPr="00C96AE1">
        <w:rPr>
          <w:b/>
        </w:rPr>
        <w:t xml:space="preserve"> </w:t>
      </w:r>
      <w:r w:rsidR="00106A16" w:rsidRPr="00C96AE1">
        <w:t xml:space="preserve">Cross-sectional study. Forty-one pediatric cancer survivors answered HRQoL measures referred to survivorship, </w:t>
      </w:r>
      <w:r w:rsidR="001A46B5" w:rsidRPr="00C96AE1">
        <w:t>as well as</w:t>
      </w:r>
      <w:r w:rsidR="00106A16" w:rsidRPr="00C96AE1">
        <w:t xml:space="preserve"> PSS and coping measures referred to treatment period. </w:t>
      </w:r>
    </w:p>
    <w:p w:rsidR="00777AA6" w:rsidRPr="00C96AE1" w:rsidRDefault="00777AA6" w:rsidP="00C96AE1">
      <w:pPr>
        <w:jc w:val="both"/>
      </w:pPr>
      <w:r w:rsidRPr="00C96AE1">
        <w:rPr>
          <w:b/>
        </w:rPr>
        <w:t>Results:</w:t>
      </w:r>
      <w:r w:rsidR="004F252B" w:rsidRPr="00C96AE1">
        <w:rPr>
          <w:b/>
        </w:rPr>
        <w:t xml:space="preserve"> </w:t>
      </w:r>
      <w:r w:rsidR="0045395E" w:rsidRPr="00C96AE1">
        <w:t xml:space="preserve">The </w:t>
      </w:r>
      <w:proofErr w:type="spellStart"/>
      <w:r w:rsidR="0045395E" w:rsidRPr="00C96AE1">
        <w:t>discriminant</w:t>
      </w:r>
      <w:proofErr w:type="spellEnd"/>
      <w:r w:rsidR="0045395E" w:rsidRPr="00C96AE1">
        <w:t xml:space="preserve"> function obtained succeed</w:t>
      </w:r>
      <w:r w:rsidR="009E7F0D">
        <w:t>s</w:t>
      </w:r>
      <w:r w:rsidR="0045395E" w:rsidRPr="00C96AE1">
        <w:t xml:space="preserve"> to correctly classif</w:t>
      </w:r>
      <w:r w:rsidR="001A46B5" w:rsidRPr="00C96AE1">
        <w:t>y</w:t>
      </w:r>
      <w:r w:rsidR="0045395E" w:rsidRPr="00C96AE1">
        <w:t xml:space="preserve"> 78% of the sample. S</w:t>
      </w:r>
      <w:r w:rsidR="004F252B" w:rsidRPr="00C96AE1">
        <w:t xml:space="preserve">urvivors who showed </w:t>
      </w:r>
      <w:r w:rsidR="009E7F0D">
        <w:t>high</w:t>
      </w:r>
      <w:r w:rsidR="004F252B" w:rsidRPr="00C96AE1">
        <w:t xml:space="preserve"> HRQoL </w:t>
      </w:r>
      <w:r w:rsidR="0045395E" w:rsidRPr="00C96AE1">
        <w:t>were</w:t>
      </w:r>
      <w:r w:rsidR="004F252B" w:rsidRPr="00C96AE1">
        <w:t xml:space="preserve"> those who, in the hardest moment while hospitalization, perceived satisfactory </w:t>
      </w:r>
      <w:r w:rsidR="004F252B" w:rsidRPr="00C96AE1">
        <w:rPr>
          <w:i/>
        </w:rPr>
        <w:t>emotional support</w:t>
      </w:r>
      <w:r w:rsidR="004F252B" w:rsidRPr="00C96AE1">
        <w:t xml:space="preserve"> </w:t>
      </w:r>
      <w:r w:rsidR="009E7F0D">
        <w:t xml:space="preserve">(from </w:t>
      </w:r>
      <w:r w:rsidR="004F252B" w:rsidRPr="00C96AE1">
        <w:rPr>
          <w:i/>
        </w:rPr>
        <w:t>nurses</w:t>
      </w:r>
      <w:r w:rsidR="009E7F0D">
        <w:t>)</w:t>
      </w:r>
      <w:r w:rsidR="004F252B" w:rsidRPr="00C96AE1">
        <w:t xml:space="preserve"> and did not deploy a wide range of active coping resources to cope with stressful events (only “</w:t>
      </w:r>
      <w:r w:rsidR="004F252B" w:rsidRPr="00C96AE1">
        <w:rPr>
          <w:i/>
        </w:rPr>
        <w:t>social action”</w:t>
      </w:r>
      <w:r w:rsidR="004F252B" w:rsidRPr="00C96AE1">
        <w:t xml:space="preserve"> </w:t>
      </w:r>
      <w:r w:rsidR="009E7F0D">
        <w:t xml:space="preserve">showed a significant relationship with </w:t>
      </w:r>
      <w:r w:rsidR="004F252B" w:rsidRPr="00C96AE1">
        <w:t xml:space="preserve">HRQoL). </w:t>
      </w:r>
    </w:p>
    <w:p w:rsidR="00DA0814" w:rsidRDefault="00981D25" w:rsidP="00C96AE1">
      <w:pPr>
        <w:jc w:val="both"/>
      </w:pPr>
      <w:r w:rsidRPr="00C96AE1">
        <w:rPr>
          <w:b/>
        </w:rPr>
        <w:t>Conclusions</w:t>
      </w:r>
      <w:r w:rsidR="00C96AE1">
        <w:rPr>
          <w:b/>
        </w:rPr>
        <w:t xml:space="preserve"> and implications</w:t>
      </w:r>
      <w:r w:rsidRPr="00C96AE1">
        <w:rPr>
          <w:b/>
        </w:rPr>
        <w:t>:</w:t>
      </w:r>
      <w:r w:rsidRPr="00C96AE1">
        <w:t xml:space="preserve"> </w:t>
      </w:r>
      <w:r w:rsidR="009E7F0D">
        <w:t>Considering</w:t>
      </w:r>
      <w:r w:rsidRPr="00C96AE1">
        <w:t xml:space="preserve"> these outcomes, educational and counseling interventions to strengthen patients’ social networks and supportive relationships </w:t>
      </w:r>
      <w:r w:rsidR="00074F03">
        <w:t>are recommended</w:t>
      </w:r>
      <w:r w:rsidRPr="00C96AE1">
        <w:t>, specially, among health providers (nurses).</w:t>
      </w:r>
      <w:r w:rsidR="00C96AE1">
        <w:rPr>
          <w:b/>
        </w:rPr>
        <w:t xml:space="preserve"> </w:t>
      </w:r>
      <w:r w:rsidR="00292AC9" w:rsidRPr="00C96AE1">
        <w:t>These results highlight the importance of not o</w:t>
      </w:r>
      <w:r w:rsidR="00B207F5" w:rsidRPr="00C96AE1">
        <w:t>verlook</w:t>
      </w:r>
      <w:r w:rsidR="001A46B5" w:rsidRPr="00C96AE1">
        <w:t>ing</w:t>
      </w:r>
      <w:r w:rsidR="00452484" w:rsidRPr="00C96AE1">
        <w:t xml:space="preserve"> opportunities </w:t>
      </w:r>
      <w:r w:rsidR="00886BE3" w:rsidRPr="00C96AE1">
        <w:t>t</w:t>
      </w:r>
      <w:r w:rsidR="00452484" w:rsidRPr="00C96AE1">
        <w:t xml:space="preserve">o </w:t>
      </w:r>
      <w:r w:rsidR="008C7FEB" w:rsidRPr="00C96AE1">
        <w:t>address</w:t>
      </w:r>
      <w:r w:rsidR="00452484" w:rsidRPr="00C96AE1">
        <w:t xml:space="preserve"> the emotional needs of patients while hospitalization, since a positive </w:t>
      </w:r>
      <w:r w:rsidR="008C7FEB" w:rsidRPr="00C96AE1">
        <w:t>and</w:t>
      </w:r>
      <w:r w:rsidR="00452484" w:rsidRPr="00C96AE1">
        <w:t xml:space="preserve"> endurable effect has been observed at survivorship. </w:t>
      </w:r>
      <w:r w:rsidR="00B207F5" w:rsidRPr="00C96AE1">
        <w:t xml:space="preserve"> </w:t>
      </w:r>
      <w:bookmarkStart w:id="0" w:name="_GoBack"/>
      <w:bookmarkEnd w:id="0"/>
    </w:p>
    <w:p w:rsidR="00CD5482" w:rsidRDefault="00CD5482" w:rsidP="00C96AE1">
      <w:pPr>
        <w:jc w:val="both"/>
        <w:rPr>
          <w:b/>
        </w:rPr>
      </w:pPr>
      <w:r w:rsidRPr="00CD5482">
        <w:rPr>
          <w:b/>
        </w:rPr>
        <w:t>Key words:</w:t>
      </w:r>
      <w:r w:rsidR="003761DF">
        <w:rPr>
          <w:b/>
        </w:rPr>
        <w:t xml:space="preserve"> </w:t>
      </w:r>
      <w:r w:rsidR="003761DF" w:rsidRPr="003761DF">
        <w:t>Childhood cancer; health-related quality of life; social support; coping.</w:t>
      </w:r>
    </w:p>
    <w:p w:rsidR="00CD5482" w:rsidRDefault="00CD5482" w:rsidP="00C96AE1">
      <w:pPr>
        <w:jc w:val="both"/>
        <w:rPr>
          <w:b/>
        </w:rPr>
      </w:pPr>
    </w:p>
    <w:p w:rsidR="00F769BD" w:rsidRPr="003761DF" w:rsidRDefault="00CD5482" w:rsidP="00C96AE1">
      <w:pPr>
        <w:jc w:val="both"/>
        <w:rPr>
          <w:b/>
        </w:rPr>
      </w:pPr>
      <w:proofErr w:type="spellStart"/>
      <w:r w:rsidRPr="003761DF">
        <w:rPr>
          <w:b/>
        </w:rPr>
        <w:t>Resumen</w:t>
      </w:r>
      <w:proofErr w:type="spellEnd"/>
    </w:p>
    <w:p w:rsidR="003761DF" w:rsidRPr="00F769BD" w:rsidRDefault="003761DF" w:rsidP="00C96AE1">
      <w:pPr>
        <w:jc w:val="both"/>
        <w:rPr>
          <w:lang w:val="es-ES"/>
        </w:rPr>
      </w:pPr>
      <w:r w:rsidRPr="003761DF">
        <w:rPr>
          <w:b/>
          <w:lang w:val="es-ES"/>
        </w:rPr>
        <w:t>Introducción:</w:t>
      </w:r>
      <w:r w:rsidR="00F769BD">
        <w:rPr>
          <w:b/>
          <w:lang w:val="es-ES"/>
        </w:rPr>
        <w:t xml:space="preserve"> </w:t>
      </w:r>
      <w:r w:rsidR="00F769BD">
        <w:rPr>
          <w:lang w:val="es-ES"/>
        </w:rPr>
        <w:t xml:space="preserve">La calidad de vida en relación a la salud (CVRS) en cáncer se ha relacionado con distintos factores de riesgo y protección tales como el apoyo social percibido (ASP) y el afrontamiento. Sin embargo, </w:t>
      </w:r>
      <w:r w:rsidR="005F217F">
        <w:rPr>
          <w:lang w:val="es-ES"/>
        </w:rPr>
        <w:t xml:space="preserve">la investigación acerca de </w:t>
      </w:r>
      <w:r w:rsidR="00F769BD">
        <w:rPr>
          <w:lang w:val="es-ES"/>
        </w:rPr>
        <w:t xml:space="preserve">los efectos de dichos factores sobre la CVRS </w:t>
      </w:r>
      <w:r w:rsidR="005F217F">
        <w:rPr>
          <w:lang w:val="es-ES"/>
        </w:rPr>
        <w:t xml:space="preserve">de supervivientes pediátricos sigue siendo no concluyente. </w:t>
      </w:r>
    </w:p>
    <w:p w:rsidR="003761DF" w:rsidRPr="003761DF" w:rsidRDefault="003761DF" w:rsidP="00C96AE1">
      <w:pPr>
        <w:jc w:val="both"/>
        <w:rPr>
          <w:b/>
          <w:lang w:val="es-ES"/>
        </w:rPr>
      </w:pPr>
      <w:r w:rsidRPr="003761DF">
        <w:rPr>
          <w:b/>
          <w:lang w:val="es-ES"/>
        </w:rPr>
        <w:t>Objetivo:</w:t>
      </w:r>
      <w:r w:rsidR="00F769BD">
        <w:rPr>
          <w:b/>
          <w:lang w:val="es-ES"/>
        </w:rPr>
        <w:t xml:space="preserve"> </w:t>
      </w:r>
      <w:r w:rsidR="00F769BD" w:rsidRPr="00F769BD">
        <w:rPr>
          <w:lang w:val="es-ES"/>
        </w:rPr>
        <w:t>Describir y explorar la relación entre CVRS en periodo de supervivencia y factores presentes durante el periodo de hospitalización (ASP y afrontamiento).</w:t>
      </w:r>
    </w:p>
    <w:p w:rsidR="003761DF" w:rsidRPr="003761DF" w:rsidRDefault="003761DF" w:rsidP="00C96AE1">
      <w:pPr>
        <w:jc w:val="both"/>
        <w:rPr>
          <w:b/>
          <w:lang w:val="es-ES"/>
        </w:rPr>
      </w:pPr>
      <w:r w:rsidRPr="003761DF">
        <w:rPr>
          <w:b/>
          <w:lang w:val="es-ES"/>
        </w:rPr>
        <w:t>Métodos:</w:t>
      </w:r>
      <w:r w:rsidR="00F769BD">
        <w:rPr>
          <w:b/>
          <w:lang w:val="es-ES"/>
        </w:rPr>
        <w:t xml:space="preserve"> </w:t>
      </w:r>
      <w:r w:rsidR="00F769BD" w:rsidRPr="00F769BD">
        <w:rPr>
          <w:lang w:val="es-ES"/>
        </w:rPr>
        <w:t>Diseño transversal. 41 supervivientes de cáncer infanto-juvenil respondieron medidas de CVRS en re</w:t>
      </w:r>
      <w:r w:rsidR="005F217F">
        <w:rPr>
          <w:lang w:val="es-ES"/>
        </w:rPr>
        <w:t xml:space="preserve">ferencia </w:t>
      </w:r>
      <w:r w:rsidR="00F769BD" w:rsidRPr="00F769BD">
        <w:rPr>
          <w:lang w:val="es-ES"/>
        </w:rPr>
        <w:t>al periodo actual de supervivencia</w:t>
      </w:r>
      <w:r w:rsidR="005F217F">
        <w:rPr>
          <w:lang w:val="es-ES"/>
        </w:rPr>
        <w:t xml:space="preserve">, así como medidas </w:t>
      </w:r>
      <w:r w:rsidR="00F769BD" w:rsidRPr="00F769BD">
        <w:rPr>
          <w:lang w:val="es-ES"/>
        </w:rPr>
        <w:t>de ASP y afrontamiento en relación al periodo de hospitalización.</w:t>
      </w:r>
      <w:r w:rsidR="00F769BD">
        <w:rPr>
          <w:b/>
          <w:lang w:val="es-ES"/>
        </w:rPr>
        <w:t xml:space="preserve"> </w:t>
      </w:r>
    </w:p>
    <w:p w:rsidR="003761DF" w:rsidRPr="00F769BD" w:rsidRDefault="003761DF" w:rsidP="00C96AE1">
      <w:pPr>
        <w:jc w:val="both"/>
        <w:rPr>
          <w:lang w:val="es-ES"/>
        </w:rPr>
      </w:pPr>
      <w:r w:rsidRPr="003761DF">
        <w:rPr>
          <w:b/>
          <w:lang w:val="es-ES"/>
        </w:rPr>
        <w:t>Resultados:</w:t>
      </w:r>
      <w:r w:rsidR="00F769BD">
        <w:rPr>
          <w:b/>
          <w:lang w:val="es-ES"/>
        </w:rPr>
        <w:t xml:space="preserve"> </w:t>
      </w:r>
      <w:r w:rsidR="00F769BD" w:rsidRPr="00F769BD">
        <w:rPr>
          <w:lang w:val="es-ES"/>
        </w:rPr>
        <w:t>La función discriminante obtenida logró cla</w:t>
      </w:r>
      <w:r w:rsidR="005F217F">
        <w:rPr>
          <w:lang w:val="es-ES"/>
        </w:rPr>
        <w:t xml:space="preserve">sificar correctamente al 78% de la </w:t>
      </w:r>
      <w:r w:rsidR="00F769BD" w:rsidRPr="00F769BD">
        <w:rPr>
          <w:lang w:val="es-ES"/>
        </w:rPr>
        <w:t xml:space="preserve">muestra. </w:t>
      </w:r>
      <w:r w:rsidR="005F217F">
        <w:rPr>
          <w:lang w:val="es-ES"/>
        </w:rPr>
        <w:t xml:space="preserve">Los </w:t>
      </w:r>
      <w:r w:rsidR="00F769BD" w:rsidRPr="00F769BD">
        <w:rPr>
          <w:lang w:val="es-ES"/>
        </w:rPr>
        <w:t>supervivientes con mayor</w:t>
      </w:r>
      <w:r w:rsidR="005F217F">
        <w:rPr>
          <w:lang w:val="es-ES"/>
        </w:rPr>
        <w:t>es puntuaciones en</w:t>
      </w:r>
      <w:r w:rsidR="00F769BD" w:rsidRPr="00F769BD">
        <w:rPr>
          <w:lang w:val="es-ES"/>
        </w:rPr>
        <w:t xml:space="preserve"> CVRS</w:t>
      </w:r>
      <w:r w:rsidR="005F217F">
        <w:rPr>
          <w:lang w:val="es-ES"/>
        </w:rPr>
        <w:t>,</w:t>
      </w:r>
      <w:r w:rsidR="00F769BD" w:rsidRPr="00F769BD">
        <w:rPr>
          <w:lang w:val="es-ES"/>
        </w:rPr>
        <w:t xml:space="preserve"> fueron </w:t>
      </w:r>
      <w:r w:rsidR="005F217F">
        <w:rPr>
          <w:lang w:val="es-ES"/>
        </w:rPr>
        <w:t>aq</w:t>
      </w:r>
      <w:r w:rsidR="00F769BD" w:rsidRPr="00F769BD">
        <w:rPr>
          <w:lang w:val="es-ES"/>
        </w:rPr>
        <w:t xml:space="preserve">uellos que, en los peores momentos durante su hospitalización, percibieron un </w:t>
      </w:r>
      <w:r w:rsidR="00F769BD" w:rsidRPr="005F217F">
        <w:rPr>
          <w:i/>
          <w:lang w:val="es-ES"/>
        </w:rPr>
        <w:t>apoy</w:t>
      </w:r>
      <w:r w:rsidR="005F217F">
        <w:rPr>
          <w:i/>
          <w:lang w:val="es-ES"/>
        </w:rPr>
        <w:t xml:space="preserve">o </w:t>
      </w:r>
      <w:r w:rsidR="00F769BD" w:rsidRPr="005F217F">
        <w:rPr>
          <w:i/>
          <w:lang w:val="es-ES"/>
        </w:rPr>
        <w:t>emocional</w:t>
      </w:r>
      <w:r w:rsidR="00F769BD" w:rsidRPr="00F769BD">
        <w:rPr>
          <w:lang w:val="es-ES"/>
        </w:rPr>
        <w:t xml:space="preserve"> satisfactorio (por parte del </w:t>
      </w:r>
      <w:r w:rsidR="00F769BD" w:rsidRPr="005F217F">
        <w:rPr>
          <w:i/>
          <w:lang w:val="es-ES"/>
        </w:rPr>
        <w:t>personal de enfermería</w:t>
      </w:r>
      <w:r w:rsidR="00F769BD" w:rsidRPr="00F769BD">
        <w:rPr>
          <w:lang w:val="es-ES"/>
        </w:rPr>
        <w:t>) y no desplegaron un gran número de recursos de afrontamiento para hacer frente al evento estresante (sólo “</w:t>
      </w:r>
      <w:r w:rsidR="00F769BD" w:rsidRPr="005F217F">
        <w:rPr>
          <w:i/>
          <w:lang w:val="es-ES"/>
        </w:rPr>
        <w:t>acción social</w:t>
      </w:r>
      <w:r w:rsidR="00F769BD" w:rsidRPr="00F769BD">
        <w:rPr>
          <w:lang w:val="es-ES"/>
        </w:rPr>
        <w:t>” mostró una relación estadísticamente significativa con CVRS).</w:t>
      </w:r>
    </w:p>
    <w:p w:rsidR="003761DF" w:rsidRPr="003761DF" w:rsidRDefault="003761DF" w:rsidP="00C96AE1">
      <w:pPr>
        <w:jc w:val="both"/>
        <w:rPr>
          <w:lang w:val="es-ES"/>
        </w:rPr>
      </w:pPr>
      <w:r w:rsidRPr="003761DF">
        <w:rPr>
          <w:b/>
          <w:lang w:val="es-ES"/>
        </w:rPr>
        <w:t xml:space="preserve">Conclusiones e implicaciones: </w:t>
      </w:r>
      <w:r w:rsidR="00F769BD">
        <w:rPr>
          <w:lang w:val="es-ES"/>
        </w:rPr>
        <w:t>Considerando estos resultados, parece adecuado el llevar a</w:t>
      </w:r>
      <w:r w:rsidRPr="003761DF">
        <w:rPr>
          <w:lang w:val="es-ES"/>
        </w:rPr>
        <w:t xml:space="preserve"> cabo intervenciones de tipo psico-educativo destinadas a fortalecer la red de apoyo social, sobre todo por parte del personal sanitario (enfermería).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Estos resultados ponen de manifiesto la importancia de considerar todas las oportunidades para abordar </w:t>
      </w:r>
      <w:r>
        <w:rPr>
          <w:lang w:val="es-ES"/>
        </w:rPr>
        <w:lastRenderedPageBreak/>
        <w:t>las necesidades emocionales de los pacientes durante su hospitalización, ya que se ha observado que esto puede tener un efecto positivo perdurable en periodo de supervivencia.</w:t>
      </w:r>
    </w:p>
    <w:p w:rsidR="00CD5482" w:rsidRPr="003761DF" w:rsidRDefault="00CD5482" w:rsidP="00C96AE1">
      <w:pPr>
        <w:jc w:val="both"/>
        <w:rPr>
          <w:b/>
          <w:lang w:val="es-ES"/>
        </w:rPr>
      </w:pPr>
      <w:r w:rsidRPr="003761DF">
        <w:rPr>
          <w:b/>
          <w:lang w:val="es-ES"/>
        </w:rPr>
        <w:t>Palabras clave:</w:t>
      </w:r>
      <w:r w:rsidR="003761DF" w:rsidRPr="003761DF">
        <w:rPr>
          <w:b/>
          <w:lang w:val="es-ES"/>
        </w:rPr>
        <w:t xml:space="preserve"> </w:t>
      </w:r>
      <w:r w:rsidR="003761DF" w:rsidRPr="003761DF">
        <w:rPr>
          <w:lang w:val="es-ES"/>
        </w:rPr>
        <w:t>Cáncer infant</w:t>
      </w:r>
      <w:r w:rsidR="003761DF">
        <w:rPr>
          <w:lang w:val="es-ES"/>
        </w:rPr>
        <w:t>o-</w:t>
      </w:r>
      <w:r w:rsidR="003761DF" w:rsidRPr="003761DF">
        <w:rPr>
          <w:lang w:val="es-ES"/>
        </w:rPr>
        <w:t>juvenil; calidad de vida en relación a la salud; apoyo social; afrontamiento.</w:t>
      </w:r>
    </w:p>
    <w:sectPr w:rsidR="00CD5482" w:rsidRPr="003761DF" w:rsidSect="00DA0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34419"/>
    <w:rsid w:val="00074F03"/>
    <w:rsid w:val="00106A16"/>
    <w:rsid w:val="001A46B5"/>
    <w:rsid w:val="00292AC9"/>
    <w:rsid w:val="00353782"/>
    <w:rsid w:val="003761DF"/>
    <w:rsid w:val="00452484"/>
    <w:rsid w:val="0045395E"/>
    <w:rsid w:val="00485411"/>
    <w:rsid w:val="004F252B"/>
    <w:rsid w:val="00556E79"/>
    <w:rsid w:val="005C6CD8"/>
    <w:rsid w:val="005F217F"/>
    <w:rsid w:val="006549B3"/>
    <w:rsid w:val="006A484F"/>
    <w:rsid w:val="00777AA6"/>
    <w:rsid w:val="007B605C"/>
    <w:rsid w:val="00886BE3"/>
    <w:rsid w:val="008C7FEB"/>
    <w:rsid w:val="00934419"/>
    <w:rsid w:val="00981D25"/>
    <w:rsid w:val="009E7F0D"/>
    <w:rsid w:val="00B207F5"/>
    <w:rsid w:val="00C96AE1"/>
    <w:rsid w:val="00CA07BF"/>
    <w:rsid w:val="00CD5482"/>
    <w:rsid w:val="00D32F5B"/>
    <w:rsid w:val="00DA0814"/>
    <w:rsid w:val="00DB2C4A"/>
    <w:rsid w:val="00E13D15"/>
    <w:rsid w:val="00F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HUVH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 Tejedor, Carmina</dc:creator>
  <cp:keywords/>
  <dc:description/>
  <cp:lastModifiedBy>Castellano Tejedor, Carmina</cp:lastModifiedBy>
  <cp:revision>2</cp:revision>
  <dcterms:created xsi:type="dcterms:W3CDTF">2014-02-27T14:53:00Z</dcterms:created>
  <dcterms:modified xsi:type="dcterms:W3CDTF">2014-02-27T14:53:00Z</dcterms:modified>
</cp:coreProperties>
</file>