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FE1" w:rsidRPr="0083402A" w:rsidRDefault="00983FE1" w:rsidP="00983FE1">
      <w:pPr>
        <w:spacing w:line="360" w:lineRule="auto"/>
        <w:ind w:right="212"/>
      </w:pPr>
      <w:r w:rsidRPr="0083402A">
        <w:t xml:space="preserve">Is flourishing </w:t>
      </w:r>
      <w:proofErr w:type="gramStart"/>
      <w:r w:rsidRPr="0083402A">
        <w:t>good</w:t>
      </w:r>
      <w:proofErr w:type="gramEnd"/>
      <w:r w:rsidRPr="0083402A">
        <w:t xml:space="preserve"> for the heart? Relationships between positive psychology characteristics and </w:t>
      </w:r>
      <w:proofErr w:type="spellStart"/>
      <w:r w:rsidRPr="0083402A">
        <w:t>cardiorespiratory</w:t>
      </w:r>
      <w:proofErr w:type="spellEnd"/>
      <w:r w:rsidRPr="0083402A">
        <w:t xml:space="preserve"> health</w:t>
      </w:r>
    </w:p>
    <w:p w:rsidR="00983FE1" w:rsidRDefault="00983FE1" w:rsidP="00983FE1">
      <w:pPr>
        <w:spacing w:line="360" w:lineRule="auto"/>
        <w:ind w:right="212"/>
        <w:rPr>
          <w:bCs/>
        </w:rPr>
      </w:pPr>
    </w:p>
    <w:p w:rsidR="00983FE1" w:rsidRPr="0083402A" w:rsidRDefault="00983FE1" w:rsidP="00983FE1">
      <w:pPr>
        <w:spacing w:line="360" w:lineRule="auto"/>
        <w:ind w:right="212"/>
        <w:rPr>
          <w:bCs/>
        </w:rPr>
      </w:pPr>
    </w:p>
    <w:p w:rsidR="00983FE1" w:rsidRPr="0083402A" w:rsidRDefault="00983FE1" w:rsidP="00983FE1">
      <w:pPr>
        <w:spacing w:line="360" w:lineRule="auto"/>
        <w:ind w:right="212"/>
        <w:rPr>
          <w:bCs/>
          <w:vertAlign w:val="superscript"/>
        </w:rPr>
      </w:pPr>
      <w:proofErr w:type="spellStart"/>
      <w:r>
        <w:rPr>
          <w:bCs/>
        </w:rPr>
        <w:t>Barna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Konkolÿ</w:t>
      </w:r>
      <w:proofErr w:type="spellEnd"/>
      <w:r>
        <w:rPr>
          <w:bCs/>
        </w:rPr>
        <w:t xml:space="preserve"> Thege</w:t>
      </w:r>
      <w:r w:rsidRPr="0083402A">
        <w:rPr>
          <w:bCs/>
          <w:vertAlign w:val="superscript"/>
        </w:rPr>
        <w:t>1</w:t>
      </w:r>
      <w:proofErr w:type="gramStart"/>
      <w:r w:rsidRPr="0083402A">
        <w:rPr>
          <w:bCs/>
          <w:vertAlign w:val="superscript"/>
        </w:rPr>
        <w:t>,2</w:t>
      </w:r>
      <w:proofErr w:type="gramEnd"/>
      <w:r>
        <w:rPr>
          <w:bCs/>
        </w:rPr>
        <w:t>, Adam D. Tarnoki</w:t>
      </w:r>
      <w:r w:rsidRPr="0083402A">
        <w:rPr>
          <w:bCs/>
          <w:vertAlign w:val="superscript"/>
        </w:rPr>
        <w:t>3</w:t>
      </w:r>
      <w:r w:rsidRPr="0083402A">
        <w:rPr>
          <w:bCs/>
        </w:rPr>
        <w:t xml:space="preserve">, David L. </w:t>
      </w:r>
      <w:r>
        <w:rPr>
          <w:bCs/>
        </w:rPr>
        <w:t>Tarnoki</w:t>
      </w:r>
      <w:r w:rsidRPr="0083402A">
        <w:rPr>
          <w:bCs/>
          <w:vertAlign w:val="superscript"/>
        </w:rPr>
        <w:t>3</w:t>
      </w:r>
      <w:r w:rsidRPr="0083402A">
        <w:rPr>
          <w:bCs/>
        </w:rPr>
        <w:t>,</w:t>
      </w:r>
      <w:r>
        <w:rPr>
          <w:bCs/>
        </w:rPr>
        <w:t xml:space="preserve"> </w:t>
      </w:r>
      <w:proofErr w:type="spellStart"/>
      <w:r>
        <w:rPr>
          <w:bCs/>
        </w:rPr>
        <w:t>Zsolt</w:t>
      </w:r>
      <w:proofErr w:type="spellEnd"/>
      <w:r>
        <w:rPr>
          <w:bCs/>
        </w:rPr>
        <w:t xml:space="preserve"> Garami</w:t>
      </w:r>
      <w:r w:rsidRPr="0083402A">
        <w:rPr>
          <w:bCs/>
          <w:vertAlign w:val="superscript"/>
        </w:rPr>
        <w:t>4</w:t>
      </w:r>
      <w:r>
        <w:rPr>
          <w:bCs/>
        </w:rPr>
        <w:t>, Viktor Berczi</w:t>
      </w:r>
      <w:r w:rsidRPr="0083402A">
        <w:rPr>
          <w:bCs/>
          <w:vertAlign w:val="superscript"/>
        </w:rPr>
        <w:t>3</w:t>
      </w:r>
      <w:r>
        <w:rPr>
          <w:bCs/>
        </w:rPr>
        <w:t xml:space="preserve">, </w:t>
      </w:r>
      <w:proofErr w:type="spellStart"/>
      <w:r>
        <w:rPr>
          <w:bCs/>
        </w:rPr>
        <w:t>Ildiko</w:t>
      </w:r>
      <w:proofErr w:type="spellEnd"/>
      <w:r>
        <w:rPr>
          <w:bCs/>
        </w:rPr>
        <w:t xml:space="preserve"> Horvath</w:t>
      </w:r>
      <w:r w:rsidRPr="0083402A">
        <w:rPr>
          <w:bCs/>
          <w:vertAlign w:val="superscript"/>
        </w:rPr>
        <w:t>5</w:t>
      </w:r>
      <w:r>
        <w:rPr>
          <w:bCs/>
        </w:rPr>
        <w:t>, Gabor Veress</w:t>
      </w:r>
      <w:r w:rsidRPr="0083402A">
        <w:rPr>
          <w:bCs/>
          <w:vertAlign w:val="superscript"/>
        </w:rPr>
        <w:t>6</w:t>
      </w:r>
    </w:p>
    <w:p w:rsidR="00983FE1" w:rsidRPr="0083402A" w:rsidRDefault="00983FE1" w:rsidP="00983FE1">
      <w:pPr>
        <w:spacing w:line="360" w:lineRule="auto"/>
        <w:ind w:right="212"/>
        <w:rPr>
          <w:bCs/>
        </w:rPr>
      </w:pPr>
    </w:p>
    <w:p w:rsidR="00983FE1" w:rsidRPr="0083402A" w:rsidRDefault="00983FE1" w:rsidP="00983FE1">
      <w:pPr>
        <w:spacing w:line="360" w:lineRule="auto"/>
        <w:ind w:right="212"/>
        <w:rPr>
          <w:bCs/>
          <w:lang w:val="en-GB"/>
        </w:rPr>
      </w:pPr>
      <w:r w:rsidRPr="0083402A">
        <w:rPr>
          <w:bCs/>
          <w:vertAlign w:val="superscript"/>
        </w:rPr>
        <w:t>1</w:t>
      </w:r>
      <w:r w:rsidRPr="0083402A">
        <w:rPr>
          <w:bCs/>
        </w:rPr>
        <w:t xml:space="preserve"> </w:t>
      </w:r>
      <w:r w:rsidRPr="0083402A">
        <w:rPr>
          <w:bCs/>
          <w:lang w:val="en-GB"/>
        </w:rPr>
        <w:t>Department of Psychology, University of Calgary</w:t>
      </w:r>
    </w:p>
    <w:p w:rsidR="00983FE1" w:rsidRPr="0083402A" w:rsidRDefault="00983FE1" w:rsidP="00983FE1">
      <w:pPr>
        <w:spacing w:line="360" w:lineRule="auto"/>
        <w:ind w:right="212"/>
        <w:rPr>
          <w:bCs/>
        </w:rPr>
      </w:pPr>
      <w:r w:rsidRPr="0083402A">
        <w:rPr>
          <w:bCs/>
          <w:vertAlign w:val="superscript"/>
          <w:lang w:val="en-GB"/>
        </w:rPr>
        <w:t>2</w:t>
      </w:r>
      <w:r w:rsidRPr="0083402A">
        <w:rPr>
          <w:bCs/>
          <w:lang w:val="en-GB"/>
        </w:rPr>
        <w:t xml:space="preserve"> </w:t>
      </w:r>
      <w:proofErr w:type="gramStart"/>
      <w:r w:rsidRPr="0083402A">
        <w:rPr>
          <w:bCs/>
        </w:rPr>
        <w:t>Institute</w:t>
      </w:r>
      <w:proofErr w:type="gramEnd"/>
      <w:r w:rsidRPr="0083402A">
        <w:rPr>
          <w:bCs/>
        </w:rPr>
        <w:t xml:space="preserve"> of Behavioral Sciences, </w:t>
      </w:r>
      <w:proofErr w:type="spellStart"/>
      <w:r w:rsidRPr="0083402A">
        <w:rPr>
          <w:bCs/>
        </w:rPr>
        <w:t>Semmelweis</w:t>
      </w:r>
      <w:proofErr w:type="spellEnd"/>
      <w:r w:rsidRPr="0083402A">
        <w:rPr>
          <w:bCs/>
        </w:rPr>
        <w:t xml:space="preserve"> University</w:t>
      </w:r>
    </w:p>
    <w:p w:rsidR="00983FE1" w:rsidRPr="0083402A" w:rsidRDefault="00983FE1" w:rsidP="00983FE1">
      <w:pPr>
        <w:spacing w:line="360" w:lineRule="auto"/>
        <w:ind w:right="212"/>
        <w:rPr>
          <w:bCs/>
        </w:rPr>
      </w:pPr>
      <w:r w:rsidRPr="0083402A">
        <w:rPr>
          <w:bCs/>
          <w:vertAlign w:val="superscript"/>
        </w:rPr>
        <w:t xml:space="preserve">3 </w:t>
      </w:r>
      <w:proofErr w:type="gramStart"/>
      <w:r w:rsidRPr="0083402A">
        <w:rPr>
          <w:bCs/>
        </w:rPr>
        <w:t>Department</w:t>
      </w:r>
      <w:proofErr w:type="gramEnd"/>
      <w:r w:rsidRPr="0083402A">
        <w:rPr>
          <w:bCs/>
        </w:rPr>
        <w:t xml:space="preserve"> of Radiology and </w:t>
      </w:r>
      <w:proofErr w:type="spellStart"/>
      <w:r w:rsidRPr="0083402A">
        <w:rPr>
          <w:bCs/>
        </w:rPr>
        <w:t>Oncotherapy</w:t>
      </w:r>
      <w:proofErr w:type="spellEnd"/>
      <w:r w:rsidRPr="0083402A">
        <w:rPr>
          <w:bCs/>
        </w:rPr>
        <w:t xml:space="preserve">, </w:t>
      </w:r>
      <w:proofErr w:type="spellStart"/>
      <w:r w:rsidRPr="0083402A">
        <w:rPr>
          <w:bCs/>
        </w:rPr>
        <w:t>Semmelweis</w:t>
      </w:r>
      <w:proofErr w:type="spellEnd"/>
      <w:r w:rsidRPr="0083402A">
        <w:rPr>
          <w:bCs/>
        </w:rPr>
        <w:t xml:space="preserve"> University</w:t>
      </w:r>
    </w:p>
    <w:p w:rsidR="00983FE1" w:rsidRPr="0083402A" w:rsidRDefault="00983FE1" w:rsidP="00983FE1">
      <w:pPr>
        <w:spacing w:line="360" w:lineRule="auto"/>
        <w:ind w:right="212"/>
        <w:rPr>
          <w:bCs/>
        </w:rPr>
      </w:pPr>
      <w:r w:rsidRPr="0083402A">
        <w:rPr>
          <w:bCs/>
          <w:vertAlign w:val="superscript"/>
        </w:rPr>
        <w:t>4</w:t>
      </w:r>
      <w:r w:rsidRPr="0083402A">
        <w:rPr>
          <w:bCs/>
        </w:rPr>
        <w:t xml:space="preserve"> The Methodist Hospital, </w:t>
      </w:r>
      <w:proofErr w:type="spellStart"/>
      <w:r w:rsidRPr="0083402A">
        <w:rPr>
          <w:bCs/>
        </w:rPr>
        <w:t>DeBakey</w:t>
      </w:r>
      <w:proofErr w:type="spellEnd"/>
      <w:r w:rsidRPr="0083402A">
        <w:rPr>
          <w:bCs/>
        </w:rPr>
        <w:t xml:space="preserve"> Heart and Vascular Center</w:t>
      </w:r>
    </w:p>
    <w:p w:rsidR="00983FE1" w:rsidRPr="0083402A" w:rsidRDefault="00983FE1" w:rsidP="00983FE1">
      <w:pPr>
        <w:spacing w:line="360" w:lineRule="auto"/>
        <w:ind w:right="212"/>
        <w:rPr>
          <w:bCs/>
        </w:rPr>
      </w:pPr>
      <w:r w:rsidRPr="0083402A">
        <w:rPr>
          <w:bCs/>
          <w:vertAlign w:val="superscript"/>
        </w:rPr>
        <w:t>5</w:t>
      </w:r>
      <w:r w:rsidRPr="0083402A">
        <w:rPr>
          <w:bCs/>
        </w:rPr>
        <w:t xml:space="preserve"> Department of </w:t>
      </w:r>
      <w:proofErr w:type="spellStart"/>
      <w:r w:rsidRPr="0083402A">
        <w:rPr>
          <w:bCs/>
        </w:rPr>
        <w:t>Pulmonology</w:t>
      </w:r>
      <w:proofErr w:type="spellEnd"/>
      <w:r w:rsidRPr="0083402A">
        <w:rPr>
          <w:bCs/>
        </w:rPr>
        <w:t xml:space="preserve">, </w:t>
      </w:r>
      <w:proofErr w:type="spellStart"/>
      <w:r w:rsidRPr="0083402A">
        <w:rPr>
          <w:bCs/>
        </w:rPr>
        <w:t>Semmelweis</w:t>
      </w:r>
      <w:proofErr w:type="spellEnd"/>
      <w:r w:rsidRPr="0083402A">
        <w:rPr>
          <w:bCs/>
        </w:rPr>
        <w:t xml:space="preserve"> University</w:t>
      </w:r>
    </w:p>
    <w:p w:rsidR="00983FE1" w:rsidRPr="0083402A" w:rsidRDefault="00983FE1" w:rsidP="00983FE1">
      <w:pPr>
        <w:spacing w:line="360" w:lineRule="auto"/>
        <w:ind w:right="212"/>
        <w:rPr>
          <w:bCs/>
        </w:rPr>
      </w:pPr>
      <w:r w:rsidRPr="0083402A">
        <w:rPr>
          <w:bCs/>
          <w:vertAlign w:val="superscript"/>
        </w:rPr>
        <w:t>6</w:t>
      </w:r>
      <w:r w:rsidRPr="0083402A">
        <w:rPr>
          <w:bCs/>
        </w:rPr>
        <w:t xml:space="preserve"> Hungarian State Hospital of Cardiology</w:t>
      </w:r>
    </w:p>
    <w:p w:rsidR="00983FE1" w:rsidRPr="0083402A" w:rsidRDefault="00983FE1" w:rsidP="00983FE1">
      <w:pPr>
        <w:spacing w:line="360" w:lineRule="auto"/>
        <w:ind w:right="212"/>
        <w:rPr>
          <w:bCs/>
        </w:rPr>
      </w:pPr>
    </w:p>
    <w:p w:rsidR="00983FE1" w:rsidRPr="0083402A" w:rsidRDefault="00983FE1" w:rsidP="00983FE1">
      <w:pPr>
        <w:spacing w:line="360" w:lineRule="auto"/>
        <w:ind w:right="212"/>
        <w:rPr>
          <w:bCs/>
        </w:rPr>
      </w:pPr>
    </w:p>
    <w:p w:rsidR="00983FE1" w:rsidRPr="0083402A" w:rsidRDefault="00983FE1" w:rsidP="00983FE1">
      <w:pPr>
        <w:spacing w:line="360" w:lineRule="auto"/>
        <w:ind w:right="212"/>
        <w:rPr>
          <w:bCs/>
        </w:rPr>
      </w:pPr>
      <w:r w:rsidRPr="0083402A">
        <w:rPr>
          <w:bCs/>
        </w:rPr>
        <w:t>Correspondence should be addressed to:</w:t>
      </w:r>
    </w:p>
    <w:p w:rsidR="00983FE1" w:rsidRPr="0083402A" w:rsidRDefault="00983FE1" w:rsidP="00983FE1">
      <w:pPr>
        <w:spacing w:line="360" w:lineRule="auto"/>
        <w:ind w:right="212"/>
        <w:rPr>
          <w:bCs/>
        </w:rPr>
      </w:pPr>
      <w:r w:rsidRPr="0083402A">
        <w:rPr>
          <w:bCs/>
        </w:rPr>
        <w:t xml:space="preserve">Dr. </w:t>
      </w:r>
      <w:proofErr w:type="spellStart"/>
      <w:r w:rsidRPr="0083402A">
        <w:rPr>
          <w:bCs/>
        </w:rPr>
        <w:t>Barna</w:t>
      </w:r>
      <w:proofErr w:type="spellEnd"/>
      <w:r w:rsidRPr="0083402A">
        <w:rPr>
          <w:bCs/>
        </w:rPr>
        <w:t xml:space="preserve"> </w:t>
      </w:r>
      <w:proofErr w:type="spellStart"/>
      <w:r w:rsidRPr="0083402A">
        <w:rPr>
          <w:bCs/>
        </w:rPr>
        <w:t>Konkolÿ</w:t>
      </w:r>
      <w:proofErr w:type="spellEnd"/>
      <w:r w:rsidRPr="0083402A">
        <w:rPr>
          <w:bCs/>
        </w:rPr>
        <w:t xml:space="preserve"> </w:t>
      </w:r>
      <w:proofErr w:type="spellStart"/>
      <w:r w:rsidRPr="0083402A">
        <w:rPr>
          <w:bCs/>
        </w:rPr>
        <w:t>Thege</w:t>
      </w:r>
      <w:proofErr w:type="spellEnd"/>
    </w:p>
    <w:p w:rsidR="00983FE1" w:rsidRPr="0083402A" w:rsidRDefault="00983FE1" w:rsidP="00983FE1">
      <w:pPr>
        <w:spacing w:line="360" w:lineRule="auto"/>
        <w:ind w:right="212"/>
        <w:rPr>
          <w:bCs/>
          <w:lang w:val="en-GB"/>
        </w:rPr>
      </w:pPr>
      <w:r w:rsidRPr="0083402A">
        <w:rPr>
          <w:bCs/>
          <w:lang w:val="en-GB"/>
        </w:rPr>
        <w:t>Department of Psychology, University of Calgary</w:t>
      </w:r>
    </w:p>
    <w:p w:rsidR="00983FE1" w:rsidRPr="0083402A" w:rsidRDefault="00983FE1" w:rsidP="00983FE1">
      <w:pPr>
        <w:spacing w:line="360" w:lineRule="auto"/>
        <w:ind w:right="212"/>
        <w:rPr>
          <w:bCs/>
        </w:rPr>
      </w:pPr>
      <w:r w:rsidRPr="0083402A">
        <w:rPr>
          <w:bCs/>
          <w:lang w:val="en-GB"/>
        </w:rPr>
        <w:t>2500 University Drive NW, Calgary, T2N 1N4, Canada</w:t>
      </w:r>
    </w:p>
    <w:p w:rsidR="00983FE1" w:rsidRPr="0083402A" w:rsidRDefault="00983FE1" w:rsidP="00983FE1">
      <w:pPr>
        <w:spacing w:line="360" w:lineRule="auto"/>
        <w:ind w:right="212"/>
        <w:rPr>
          <w:bCs/>
          <w:lang w:val="de-DE"/>
        </w:rPr>
      </w:pPr>
      <w:r w:rsidRPr="0083402A">
        <w:rPr>
          <w:bCs/>
          <w:lang w:val="de-DE"/>
        </w:rPr>
        <w:t>Tel: +1 (403) 210 9522; Fax: +1 (403) 210 9500; E-Mail: bkonkoly@ucalgary.ca</w:t>
      </w:r>
    </w:p>
    <w:p w:rsidR="00B71EAB" w:rsidRDefault="00B71EAB"/>
    <w:p w:rsidR="00983FE1" w:rsidRDefault="00983FE1"/>
    <w:p w:rsidR="00983FE1" w:rsidRDefault="00983FE1"/>
    <w:p w:rsidR="00983FE1" w:rsidRPr="00667960" w:rsidRDefault="00983FE1" w:rsidP="00983FE1">
      <w:pPr>
        <w:suppressAutoHyphens w:val="0"/>
        <w:autoSpaceDE w:val="0"/>
        <w:spacing w:line="360" w:lineRule="auto"/>
        <w:rPr>
          <w:b/>
        </w:rPr>
      </w:pPr>
      <w:r w:rsidRPr="00667960">
        <w:rPr>
          <w:b/>
        </w:rPr>
        <w:t>Acknowledgements</w:t>
      </w:r>
    </w:p>
    <w:p w:rsidR="00983FE1" w:rsidRPr="00667960" w:rsidRDefault="00983FE1" w:rsidP="00983FE1">
      <w:pPr>
        <w:suppressAutoHyphens w:val="0"/>
        <w:autoSpaceDE w:val="0"/>
        <w:spacing w:line="360" w:lineRule="auto"/>
        <w:ind w:firstLine="708"/>
        <w:rPr>
          <w:b/>
        </w:rPr>
      </w:pPr>
    </w:p>
    <w:p w:rsidR="00983FE1" w:rsidRPr="00667960" w:rsidRDefault="00983FE1" w:rsidP="00983FE1">
      <w:pPr>
        <w:suppressAutoHyphens w:val="0"/>
        <w:autoSpaceDE w:val="0"/>
        <w:spacing w:line="360" w:lineRule="auto"/>
        <w:ind w:firstLine="708"/>
        <w:rPr>
          <w:bCs/>
        </w:rPr>
      </w:pPr>
      <w:proofErr w:type="spellStart"/>
      <w:r w:rsidRPr="00667960">
        <w:rPr>
          <w:bCs/>
        </w:rPr>
        <w:t>Medexpert</w:t>
      </w:r>
      <w:proofErr w:type="spellEnd"/>
      <w:r w:rsidRPr="00667960">
        <w:rPr>
          <w:bCs/>
        </w:rPr>
        <w:t xml:space="preserve"> Ltd. provided financial support for the development and maintenance of this study. The help of the secretaries, assistants and doctors of the State Hospital of Cardiology, </w:t>
      </w:r>
      <w:proofErr w:type="spellStart"/>
      <w:r w:rsidRPr="00667960">
        <w:rPr>
          <w:bCs/>
        </w:rPr>
        <w:t>Balatonfüred</w:t>
      </w:r>
      <w:proofErr w:type="spellEnd"/>
      <w:r w:rsidRPr="00667960">
        <w:rPr>
          <w:bCs/>
        </w:rPr>
        <w:t xml:space="preserve"> is highly appreciated. The authors also wish to thank Dr. Don </w:t>
      </w:r>
      <w:proofErr w:type="spellStart"/>
      <w:r w:rsidRPr="00667960">
        <w:rPr>
          <w:bCs/>
        </w:rPr>
        <w:t>Schopflocher</w:t>
      </w:r>
      <w:proofErr w:type="spellEnd"/>
      <w:r w:rsidRPr="00667960">
        <w:rPr>
          <w:bCs/>
        </w:rPr>
        <w:t xml:space="preserve"> for his valuable suggestions for some of the analyses. The lung function mouthpieces used in this study were supplied by OTKA grant (OTKA 68808).</w:t>
      </w:r>
    </w:p>
    <w:p w:rsidR="00983FE1" w:rsidRDefault="00983FE1"/>
    <w:sectPr w:rsidR="00983FE1" w:rsidSect="00B71E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983FE1"/>
    <w:rsid w:val="00983FE1"/>
    <w:rsid w:val="00B71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F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Barna KONKOLY THEGE</dc:creator>
  <cp:keywords/>
  <dc:description/>
  <cp:lastModifiedBy>Dr. Barna KONKOLY THEGE</cp:lastModifiedBy>
  <cp:revision>2</cp:revision>
  <dcterms:created xsi:type="dcterms:W3CDTF">2013-03-19T17:22:00Z</dcterms:created>
  <dcterms:modified xsi:type="dcterms:W3CDTF">2013-03-19T17:23:00Z</dcterms:modified>
</cp:coreProperties>
</file>